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97" w:rsidRPr="002A1D2E" w:rsidRDefault="00A35297" w:rsidP="0086614A">
      <w:pPr>
        <w:widowControl/>
        <w:spacing w:beforeLines="100" w:afterLines="100" w:line="360" w:lineRule="auto"/>
        <w:jc w:val="center"/>
        <w:rPr>
          <w:rFonts w:ascii="方正小标宋_GBK" w:eastAsia="方正小标宋_GBK" w:hAnsi="宋体"/>
          <w:bCs/>
          <w:kern w:val="0"/>
          <w:sz w:val="36"/>
          <w:szCs w:val="36"/>
        </w:rPr>
      </w:pPr>
      <w:r w:rsidRPr="002A1D2E">
        <w:rPr>
          <w:rFonts w:ascii="方正小标宋_GBK" w:eastAsia="方正小标宋_GBK" w:hAnsi="宋体" w:hint="eastAsia"/>
          <w:bCs/>
          <w:kern w:val="0"/>
          <w:sz w:val="36"/>
          <w:szCs w:val="36"/>
        </w:rPr>
        <w:t>苏州大学</w:t>
      </w:r>
      <w:r w:rsidR="007C70D9" w:rsidRPr="009579D6">
        <w:rPr>
          <w:rFonts w:ascii="方正小标宋_GBK" w:eastAsia="方正小标宋_GBK" w:hAnsi="宋体" w:hint="eastAsia"/>
          <w:bCs/>
          <w:kern w:val="0"/>
          <w:sz w:val="36"/>
          <w:szCs w:val="36"/>
        </w:rPr>
        <w:t>电气工程及其自动化</w:t>
      </w:r>
      <w:r w:rsidRPr="002A1D2E">
        <w:rPr>
          <w:rFonts w:ascii="方正小标宋_GBK" w:eastAsia="方正小标宋_GBK" w:hAnsi="宋体" w:hint="eastAsia"/>
          <w:bCs/>
          <w:kern w:val="0"/>
          <w:sz w:val="36"/>
          <w:szCs w:val="36"/>
        </w:rPr>
        <w:t>辅修专业</w:t>
      </w:r>
      <w:r w:rsidR="00A74057" w:rsidRPr="002A1D2E">
        <w:rPr>
          <w:rFonts w:ascii="方正小标宋_GBK" w:eastAsia="方正小标宋_GBK" w:hAnsi="宋体" w:hint="eastAsia"/>
          <w:bCs/>
          <w:kern w:val="0"/>
          <w:sz w:val="36"/>
          <w:szCs w:val="36"/>
        </w:rPr>
        <w:t>招</w:t>
      </w:r>
      <w:r w:rsidR="00A74057" w:rsidRPr="002A1D2E">
        <w:rPr>
          <w:rFonts w:ascii="方正小标宋_GBK" w:eastAsia="方正小标宋_GBK" w:hAnsi="宋体"/>
          <w:bCs/>
          <w:kern w:val="0"/>
          <w:sz w:val="36"/>
          <w:szCs w:val="36"/>
        </w:rPr>
        <w:t>生简章</w:t>
      </w:r>
    </w:p>
    <w:p w:rsidR="005403DE" w:rsidRPr="00B03FCE" w:rsidRDefault="00F50C61" w:rsidP="0086614A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一、专业介绍</w:t>
      </w:r>
    </w:p>
    <w:p w:rsidR="00A35297" w:rsidRPr="001F63B9" w:rsidRDefault="001F63B9" w:rsidP="002A1D2E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2A1D2E">
        <w:rPr>
          <w:rFonts w:ascii="仿宋" w:eastAsia="仿宋" w:hAnsi="仿宋" w:hint="eastAsia"/>
          <w:sz w:val="28"/>
          <w:szCs w:val="28"/>
        </w:rPr>
        <w:t>电气工程及其自动化专业的综合性较强，其主要特点是强弱电结合、机电结合、软硬件结合。苏州大学的电气</w:t>
      </w:r>
      <w:r w:rsidRPr="002A1D2E">
        <w:rPr>
          <w:rFonts w:ascii="仿宋" w:eastAsia="仿宋" w:hAnsi="仿宋"/>
          <w:sz w:val="28"/>
          <w:szCs w:val="28"/>
        </w:rPr>
        <w:t>工程及其自动化专业为教育部</w:t>
      </w:r>
      <w:r w:rsidRPr="002A1D2E">
        <w:rPr>
          <w:rFonts w:ascii="仿宋" w:eastAsia="仿宋" w:hAnsi="仿宋" w:hint="eastAsia"/>
          <w:sz w:val="28"/>
          <w:szCs w:val="28"/>
        </w:rPr>
        <w:t>“卓越</w:t>
      </w:r>
      <w:r w:rsidRPr="002A1D2E">
        <w:rPr>
          <w:rFonts w:ascii="仿宋" w:eastAsia="仿宋" w:hAnsi="仿宋"/>
          <w:sz w:val="28"/>
          <w:szCs w:val="28"/>
        </w:rPr>
        <w:t>工程师教育培养计划</w:t>
      </w:r>
      <w:r w:rsidRPr="002A1D2E">
        <w:rPr>
          <w:rFonts w:ascii="仿宋" w:eastAsia="仿宋" w:hAnsi="仿宋" w:hint="eastAsia"/>
          <w:sz w:val="28"/>
          <w:szCs w:val="28"/>
        </w:rPr>
        <w:t>”入选</w:t>
      </w:r>
      <w:r w:rsidRPr="002A1D2E">
        <w:rPr>
          <w:rFonts w:ascii="仿宋" w:eastAsia="仿宋" w:hAnsi="仿宋"/>
          <w:sz w:val="28"/>
          <w:szCs w:val="28"/>
        </w:rPr>
        <w:t>专业、</w:t>
      </w:r>
      <w:r w:rsidRPr="002A1D2E">
        <w:rPr>
          <w:rFonts w:ascii="仿宋" w:eastAsia="仿宋" w:hAnsi="仿宋" w:hint="eastAsia"/>
          <w:sz w:val="28"/>
          <w:szCs w:val="28"/>
        </w:rPr>
        <w:t>江苏省一流本科专业、苏州大学一流本科专业，已通过中国工程教育认证。本专业根据苏州制造业的实际情况，结合智能制造领域的“智能化、绿色化以及与其他学科交叉融合”的发展趋势进行专业建设</w:t>
      </w:r>
      <w:r w:rsidRPr="002A1D2E">
        <w:rPr>
          <w:rFonts w:ascii="仿宋" w:eastAsia="仿宋" w:hAnsi="仿宋"/>
          <w:sz w:val="28"/>
          <w:szCs w:val="28"/>
        </w:rPr>
        <w:t>。</w:t>
      </w:r>
    </w:p>
    <w:p w:rsidR="00A35297" w:rsidRPr="00B03FCE" w:rsidRDefault="00A35297" w:rsidP="0086614A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二、培养目标</w:t>
      </w:r>
    </w:p>
    <w:p w:rsidR="00A35297" w:rsidRPr="002A1D2E" w:rsidRDefault="001F63B9" w:rsidP="002A1D2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A1D2E">
        <w:rPr>
          <w:rFonts w:ascii="仿宋" w:eastAsia="仿宋" w:hAnsi="仿宋" w:hint="eastAsia"/>
          <w:sz w:val="28"/>
          <w:szCs w:val="28"/>
        </w:rPr>
        <w:t>本专业围绕国家制造强国战略，培养电力系统</w:t>
      </w:r>
      <w:r w:rsidRPr="002A1D2E">
        <w:rPr>
          <w:rFonts w:ascii="仿宋" w:eastAsia="仿宋" w:hAnsi="仿宋"/>
          <w:sz w:val="28"/>
          <w:szCs w:val="28"/>
        </w:rPr>
        <w:t>、电子制造</w:t>
      </w:r>
      <w:r w:rsidRPr="002A1D2E">
        <w:rPr>
          <w:rFonts w:ascii="仿宋" w:eastAsia="仿宋" w:hAnsi="仿宋" w:hint="eastAsia"/>
          <w:sz w:val="28"/>
          <w:szCs w:val="28"/>
        </w:rPr>
        <w:t>、</w:t>
      </w:r>
      <w:r w:rsidRPr="002A1D2E">
        <w:rPr>
          <w:rFonts w:ascii="仿宋" w:eastAsia="仿宋" w:hAnsi="仿宋"/>
          <w:sz w:val="28"/>
          <w:szCs w:val="28"/>
        </w:rPr>
        <w:t>装备制造等区域产业急需的</w:t>
      </w:r>
      <w:r w:rsidRPr="002A1D2E">
        <w:rPr>
          <w:rFonts w:ascii="仿宋" w:eastAsia="仿宋" w:hAnsi="仿宋" w:hint="eastAsia"/>
          <w:sz w:val="28"/>
          <w:szCs w:val="28"/>
        </w:rPr>
        <w:t>高级工程技术人才和管理人才。</w:t>
      </w:r>
      <w:r w:rsidRPr="002A1D2E">
        <w:rPr>
          <w:rFonts w:ascii="仿宋" w:eastAsia="仿宋" w:hAnsi="仿宋"/>
          <w:sz w:val="28"/>
          <w:szCs w:val="28"/>
        </w:rPr>
        <w:t>本专业学生毕业5年左右能达到以下目标：（1）能够运用专业知识与工程技能，具备独立发现、研究与解决电力系统、智能制造等领域复杂工程问题的能力；（2）具备从事电气工程及其自动化相关领域的软硬件研究设计、应用开发、系统集成和设备维护等方面的工作能力；（3）具备良好的人文素养和科学素养、较强的工程技术管理能力，能够在团队中担任骨干或领导角色，发挥有效作用；（4）具备终身学习能力、知识更新与自我完善能力，具备创新意识，能适应社会与环境的可持续发展要求；（5）具备职业道德与社会责任感，具有一定的国际视野，服务制造业转型升级。</w:t>
      </w:r>
    </w:p>
    <w:p w:rsidR="00B03FCE" w:rsidRPr="00B03FCE" w:rsidRDefault="00F50C61" w:rsidP="0086614A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三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、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招</w:t>
      </w:r>
      <w:r w:rsidR="00B03FCE" w:rsidRPr="00B03FCE">
        <w:rPr>
          <w:rFonts w:ascii="仿宋" w:eastAsia="仿宋" w:hAnsi="仿宋"/>
          <w:b/>
          <w:sz w:val="28"/>
          <w:szCs w:val="28"/>
        </w:rPr>
        <w:t>生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方</w:t>
      </w:r>
      <w:r w:rsidR="00B03FCE" w:rsidRPr="00B03FCE">
        <w:rPr>
          <w:rFonts w:ascii="仿宋" w:eastAsia="仿宋" w:hAnsi="仿宋"/>
          <w:b/>
          <w:sz w:val="28"/>
          <w:szCs w:val="28"/>
        </w:rPr>
        <w:t>案</w:t>
      </w:r>
    </w:p>
    <w:p w:rsidR="00B03FCE" w:rsidRPr="002A1D2E" w:rsidRDefault="00B03FCE" w:rsidP="002A1D2E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2A1D2E">
        <w:rPr>
          <w:rFonts w:ascii="仿宋" w:eastAsia="仿宋" w:hAnsi="仿宋" w:hint="eastAsia"/>
          <w:b/>
          <w:bCs/>
          <w:sz w:val="28"/>
          <w:szCs w:val="28"/>
        </w:rPr>
        <w:t>1．招</w:t>
      </w:r>
      <w:r w:rsidRPr="002A1D2E">
        <w:rPr>
          <w:rFonts w:ascii="仿宋" w:eastAsia="仿宋" w:hAnsi="仿宋"/>
          <w:b/>
          <w:bCs/>
          <w:sz w:val="28"/>
          <w:szCs w:val="28"/>
        </w:rPr>
        <w:t>生</w:t>
      </w:r>
      <w:r w:rsidR="00F41E59" w:rsidRPr="002A1D2E">
        <w:rPr>
          <w:rFonts w:ascii="仿宋" w:eastAsia="仿宋" w:hAnsi="仿宋" w:hint="eastAsia"/>
          <w:b/>
          <w:bCs/>
          <w:sz w:val="28"/>
          <w:szCs w:val="28"/>
        </w:rPr>
        <w:t>对</w:t>
      </w:r>
      <w:r w:rsidR="00F41E59" w:rsidRPr="002A1D2E">
        <w:rPr>
          <w:rFonts w:ascii="仿宋" w:eastAsia="仿宋" w:hAnsi="仿宋"/>
          <w:b/>
          <w:bCs/>
          <w:sz w:val="28"/>
          <w:szCs w:val="28"/>
        </w:rPr>
        <w:t>象及</w:t>
      </w:r>
      <w:r w:rsidRPr="002A1D2E">
        <w:rPr>
          <w:rFonts w:ascii="仿宋" w:eastAsia="仿宋" w:hAnsi="仿宋"/>
          <w:b/>
          <w:bCs/>
          <w:sz w:val="28"/>
          <w:szCs w:val="28"/>
        </w:rPr>
        <w:t>条件</w:t>
      </w:r>
    </w:p>
    <w:p w:rsidR="00F41E59" w:rsidRPr="002A1D2E" w:rsidRDefault="00F41E59" w:rsidP="002A1D2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A1D2E">
        <w:rPr>
          <w:rFonts w:ascii="仿宋" w:eastAsia="仿宋" w:hAnsi="仿宋" w:hint="eastAsia"/>
          <w:sz w:val="28"/>
          <w:szCs w:val="28"/>
        </w:rPr>
        <w:t>（</w:t>
      </w:r>
      <w:r w:rsidRPr="002A1D2E">
        <w:rPr>
          <w:rFonts w:ascii="仿宋" w:eastAsia="仿宋" w:hAnsi="仿宋"/>
          <w:sz w:val="28"/>
          <w:szCs w:val="28"/>
        </w:rPr>
        <w:t>1</w:t>
      </w:r>
      <w:r w:rsidRPr="002A1D2E">
        <w:rPr>
          <w:rFonts w:ascii="仿宋" w:eastAsia="仿宋" w:hAnsi="仿宋" w:hint="eastAsia"/>
          <w:sz w:val="28"/>
          <w:szCs w:val="28"/>
        </w:rPr>
        <w:t>）</w:t>
      </w:r>
      <w:r w:rsidRPr="002A1D2E">
        <w:rPr>
          <w:rFonts w:ascii="仿宋" w:eastAsia="仿宋" w:hAnsi="仿宋"/>
          <w:sz w:val="28"/>
          <w:szCs w:val="28"/>
        </w:rPr>
        <w:t>苏州大学普通高等教育本科在籍</w:t>
      </w:r>
      <w:r w:rsidRPr="002A1D2E">
        <w:rPr>
          <w:rFonts w:ascii="仿宋" w:eastAsia="仿宋" w:hAnsi="仿宋" w:hint="eastAsia"/>
          <w:sz w:val="28"/>
          <w:szCs w:val="28"/>
        </w:rPr>
        <w:t>在校</w:t>
      </w:r>
      <w:r w:rsidRPr="002A1D2E">
        <w:rPr>
          <w:rFonts w:ascii="仿宋" w:eastAsia="仿宋" w:hAnsi="仿宋"/>
          <w:sz w:val="28"/>
          <w:szCs w:val="28"/>
        </w:rPr>
        <w:t>学生；</w:t>
      </w:r>
    </w:p>
    <w:p w:rsidR="00F41E59" w:rsidRPr="002A1D2E" w:rsidRDefault="00F41E59" w:rsidP="002A1D2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A1D2E">
        <w:rPr>
          <w:rFonts w:ascii="仿宋" w:eastAsia="仿宋" w:hAnsi="仿宋" w:hint="eastAsia"/>
          <w:sz w:val="28"/>
          <w:szCs w:val="28"/>
        </w:rPr>
        <w:lastRenderedPageBreak/>
        <w:t>（2）</w:t>
      </w:r>
      <w:r w:rsidRPr="002A1D2E">
        <w:rPr>
          <w:rFonts w:ascii="仿宋" w:eastAsia="仿宋" w:hAnsi="仿宋"/>
          <w:sz w:val="28"/>
          <w:szCs w:val="28"/>
        </w:rPr>
        <w:t>学有余力的学生。学生主修专业所有已修课程学分绩点均</w:t>
      </w:r>
      <w:r w:rsidRPr="002A1D2E">
        <w:rPr>
          <w:rFonts w:ascii="仿宋" w:eastAsia="仿宋" w:hAnsi="仿宋" w:hint="eastAsia"/>
          <w:sz w:val="28"/>
          <w:szCs w:val="28"/>
        </w:rPr>
        <w:t>须</w:t>
      </w:r>
      <w:r w:rsidRPr="002A1D2E">
        <w:rPr>
          <w:rFonts w:ascii="仿宋" w:eastAsia="仿宋" w:hAnsi="仿宋"/>
          <w:sz w:val="28"/>
          <w:szCs w:val="28"/>
        </w:rPr>
        <w:t>达到1.0及以上</w:t>
      </w:r>
      <w:r w:rsidRPr="002A1D2E">
        <w:rPr>
          <w:rFonts w:ascii="仿宋" w:eastAsia="仿宋" w:hAnsi="仿宋" w:hint="eastAsia"/>
          <w:sz w:val="28"/>
          <w:szCs w:val="28"/>
        </w:rPr>
        <w:t>，</w:t>
      </w:r>
      <w:r w:rsidRPr="002A1D2E">
        <w:rPr>
          <w:rFonts w:ascii="仿宋" w:eastAsia="仿宋" w:hAnsi="仿宋"/>
          <w:sz w:val="28"/>
          <w:szCs w:val="28"/>
        </w:rPr>
        <w:t>记录等级的课程达D及以上等级，且申请时必修课程无</w:t>
      </w:r>
      <w:r w:rsidRPr="002A1D2E">
        <w:rPr>
          <w:rFonts w:ascii="仿宋" w:eastAsia="仿宋" w:hAnsi="仿宋" w:hint="eastAsia"/>
          <w:sz w:val="28"/>
          <w:szCs w:val="28"/>
        </w:rPr>
        <w:t>“</w:t>
      </w:r>
      <w:r w:rsidRPr="002A1D2E">
        <w:rPr>
          <w:rFonts w:ascii="仿宋" w:eastAsia="仿宋" w:hAnsi="仿宋"/>
          <w:sz w:val="28"/>
          <w:szCs w:val="28"/>
        </w:rPr>
        <w:t>弃考</w:t>
      </w:r>
      <w:r w:rsidRPr="002A1D2E">
        <w:rPr>
          <w:rFonts w:ascii="仿宋" w:eastAsia="仿宋" w:hAnsi="仿宋" w:hint="eastAsia"/>
          <w:sz w:val="28"/>
          <w:szCs w:val="28"/>
        </w:rPr>
        <w:t>”</w:t>
      </w:r>
      <w:r w:rsidR="00781144">
        <w:rPr>
          <w:rFonts w:ascii="仿宋" w:eastAsia="仿宋" w:hAnsi="仿宋" w:hint="eastAsia"/>
          <w:sz w:val="28"/>
          <w:szCs w:val="28"/>
        </w:rPr>
        <w:t>;</w:t>
      </w:r>
    </w:p>
    <w:p w:rsidR="00F41E59" w:rsidRPr="00B03FCE" w:rsidRDefault="00F41E59" w:rsidP="002A1D2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A1D2E">
        <w:rPr>
          <w:rFonts w:ascii="仿宋" w:eastAsia="仿宋" w:hAnsi="仿宋" w:hint="eastAsia"/>
          <w:sz w:val="28"/>
          <w:szCs w:val="28"/>
        </w:rPr>
        <w:t>（3）申请的辅修</w:t>
      </w:r>
      <w:r w:rsidRPr="002A1D2E">
        <w:rPr>
          <w:rFonts w:ascii="仿宋" w:eastAsia="仿宋" w:hAnsi="仿宋"/>
          <w:sz w:val="28"/>
          <w:szCs w:val="28"/>
        </w:rPr>
        <w:t>专业不得隶属于正在修读的主修专业所属</w:t>
      </w:r>
      <w:r w:rsidRPr="002A1D2E">
        <w:rPr>
          <w:rFonts w:ascii="仿宋" w:eastAsia="仿宋" w:hAnsi="仿宋" w:hint="eastAsia"/>
          <w:sz w:val="28"/>
          <w:szCs w:val="28"/>
        </w:rPr>
        <w:t>专业大类</w:t>
      </w:r>
      <w:r w:rsidRPr="002A1D2E">
        <w:rPr>
          <w:rFonts w:ascii="仿宋" w:eastAsia="仿宋" w:hAnsi="仿宋"/>
          <w:sz w:val="28"/>
          <w:szCs w:val="28"/>
        </w:rPr>
        <w:t>。</w:t>
      </w:r>
    </w:p>
    <w:p w:rsidR="00B03FCE" w:rsidRPr="002A1D2E" w:rsidRDefault="00B03FCE" w:rsidP="002A1D2E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2A1D2E">
        <w:rPr>
          <w:rFonts w:ascii="仿宋" w:eastAsia="仿宋" w:hAnsi="仿宋"/>
          <w:b/>
          <w:bCs/>
          <w:sz w:val="28"/>
          <w:szCs w:val="28"/>
        </w:rPr>
        <w:t>2</w:t>
      </w:r>
      <w:r w:rsidRPr="002A1D2E">
        <w:rPr>
          <w:rFonts w:ascii="仿宋" w:eastAsia="仿宋" w:hAnsi="仿宋" w:hint="eastAsia"/>
          <w:b/>
          <w:bCs/>
          <w:sz w:val="28"/>
          <w:szCs w:val="28"/>
        </w:rPr>
        <w:t>．招</w:t>
      </w:r>
      <w:r w:rsidRPr="002A1D2E">
        <w:rPr>
          <w:rFonts w:ascii="仿宋" w:eastAsia="仿宋" w:hAnsi="仿宋"/>
          <w:b/>
          <w:bCs/>
          <w:sz w:val="28"/>
          <w:szCs w:val="28"/>
        </w:rPr>
        <w:t>生人数</w:t>
      </w:r>
      <w:r w:rsidR="00C44A9E" w:rsidRPr="002A1D2E">
        <w:rPr>
          <w:rFonts w:ascii="仿宋" w:eastAsia="仿宋" w:hAnsi="仿宋" w:hint="eastAsia"/>
          <w:b/>
          <w:bCs/>
          <w:sz w:val="28"/>
          <w:szCs w:val="28"/>
        </w:rPr>
        <w:t>及</w:t>
      </w:r>
      <w:r w:rsidR="00C44A9E" w:rsidRPr="002A1D2E">
        <w:rPr>
          <w:rFonts w:ascii="仿宋" w:eastAsia="仿宋" w:hAnsi="仿宋"/>
          <w:b/>
          <w:bCs/>
          <w:sz w:val="28"/>
          <w:szCs w:val="28"/>
        </w:rPr>
        <w:t>最低开</w:t>
      </w:r>
      <w:r w:rsidR="00C44A9E" w:rsidRPr="002A1D2E">
        <w:rPr>
          <w:rFonts w:ascii="仿宋" w:eastAsia="仿宋" w:hAnsi="仿宋" w:hint="eastAsia"/>
          <w:b/>
          <w:bCs/>
          <w:sz w:val="28"/>
          <w:szCs w:val="28"/>
        </w:rPr>
        <w:t>班</w:t>
      </w:r>
      <w:r w:rsidR="00C44A9E" w:rsidRPr="002A1D2E">
        <w:rPr>
          <w:rFonts w:ascii="仿宋" w:eastAsia="仿宋" w:hAnsi="仿宋"/>
          <w:b/>
          <w:bCs/>
          <w:sz w:val="28"/>
          <w:szCs w:val="28"/>
        </w:rPr>
        <w:t>人数</w:t>
      </w:r>
    </w:p>
    <w:p w:rsidR="00A03BB5" w:rsidRPr="002A1D2E" w:rsidRDefault="007C70D9" w:rsidP="002A1D2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A1D2E">
        <w:rPr>
          <w:rFonts w:ascii="仿宋" w:eastAsia="仿宋" w:hAnsi="仿宋" w:hint="eastAsia"/>
          <w:sz w:val="28"/>
          <w:szCs w:val="28"/>
        </w:rPr>
        <w:t>招生人数30人，最低开班人数20人</w:t>
      </w:r>
      <w:r w:rsidR="00B84891" w:rsidRPr="002A1D2E">
        <w:rPr>
          <w:rFonts w:ascii="仿宋" w:eastAsia="仿宋" w:hAnsi="仿宋" w:hint="eastAsia"/>
          <w:sz w:val="28"/>
          <w:szCs w:val="28"/>
        </w:rPr>
        <w:t>。</w:t>
      </w:r>
    </w:p>
    <w:p w:rsidR="00B03FCE" w:rsidRPr="002A1D2E" w:rsidRDefault="00B03FCE" w:rsidP="002A1D2E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2A1D2E">
        <w:rPr>
          <w:rFonts w:ascii="仿宋" w:eastAsia="仿宋" w:hAnsi="仿宋" w:hint="eastAsia"/>
          <w:b/>
          <w:bCs/>
          <w:sz w:val="28"/>
          <w:szCs w:val="28"/>
        </w:rPr>
        <w:t>3．选拔</w:t>
      </w:r>
      <w:r w:rsidRPr="002A1D2E">
        <w:rPr>
          <w:rFonts w:ascii="仿宋" w:eastAsia="仿宋" w:hAnsi="仿宋"/>
          <w:b/>
          <w:bCs/>
          <w:sz w:val="28"/>
          <w:szCs w:val="28"/>
        </w:rPr>
        <w:t>机制</w:t>
      </w:r>
    </w:p>
    <w:p w:rsidR="00A03BB5" w:rsidRPr="002A1D2E" w:rsidRDefault="007C70D9" w:rsidP="002A1D2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A1D2E">
        <w:rPr>
          <w:rFonts w:ascii="仿宋" w:eastAsia="仿宋" w:hAnsi="仿宋" w:hint="eastAsia"/>
          <w:sz w:val="28"/>
          <w:szCs w:val="28"/>
        </w:rPr>
        <w:t>高等数学</w:t>
      </w:r>
      <w:r w:rsidR="001E7AAB" w:rsidRPr="002A1D2E">
        <w:rPr>
          <w:rFonts w:ascii="仿宋" w:eastAsia="仿宋" w:hAnsi="仿宋" w:hint="eastAsia"/>
          <w:sz w:val="28"/>
          <w:szCs w:val="28"/>
        </w:rPr>
        <w:t>平均</w:t>
      </w:r>
      <w:r w:rsidRPr="002A1D2E">
        <w:rPr>
          <w:rFonts w:ascii="仿宋" w:eastAsia="仿宋" w:hAnsi="仿宋" w:hint="eastAsia"/>
          <w:sz w:val="28"/>
          <w:szCs w:val="28"/>
        </w:rPr>
        <w:t>成绩80分及以上、线性代数成绩80分及以上，已修程序设计类课程。</w:t>
      </w:r>
      <w:r w:rsidR="001E7AAB" w:rsidRPr="002A1D2E">
        <w:rPr>
          <w:rFonts w:ascii="仿宋" w:eastAsia="仿宋" w:hAnsi="仿宋" w:hint="eastAsia"/>
          <w:sz w:val="28"/>
          <w:szCs w:val="28"/>
        </w:rPr>
        <w:t>如果报名人数超过30人，按照总分：绩点*100+高等数学平均成绩+线性代数成绩，由高到低依次录取。</w:t>
      </w:r>
    </w:p>
    <w:p w:rsidR="00A35297" w:rsidRPr="00B03FCE" w:rsidRDefault="00B03FCE" w:rsidP="0086614A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四、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学制、</w:t>
      </w:r>
      <w:r w:rsidR="00A35297" w:rsidRPr="002A1D2E">
        <w:rPr>
          <w:rFonts w:ascii="仿宋" w:eastAsia="仿宋" w:hAnsi="仿宋" w:hint="eastAsia"/>
          <w:b/>
          <w:sz w:val="28"/>
          <w:szCs w:val="28"/>
        </w:rPr>
        <w:t>学分要求和学位授予</w:t>
      </w:r>
    </w:p>
    <w:p w:rsidR="00A35297" w:rsidRPr="00B03FCE" w:rsidRDefault="00B03FCE" w:rsidP="002A1D2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B03FCE">
        <w:rPr>
          <w:rFonts w:ascii="仿宋" w:eastAsia="仿宋" w:hAnsi="仿宋" w:hint="eastAsia"/>
          <w:sz w:val="28"/>
          <w:szCs w:val="28"/>
        </w:rPr>
        <w:t>辅</w:t>
      </w:r>
      <w:r w:rsidRPr="00B03FCE">
        <w:rPr>
          <w:rFonts w:ascii="仿宋" w:eastAsia="仿宋" w:hAnsi="仿宋"/>
          <w:sz w:val="28"/>
          <w:szCs w:val="28"/>
        </w:rPr>
        <w:t>修专业学制</w:t>
      </w:r>
      <w:r w:rsidRPr="00B03FCE">
        <w:rPr>
          <w:rFonts w:ascii="仿宋" w:eastAsia="仿宋" w:hAnsi="仿宋" w:hint="eastAsia"/>
          <w:sz w:val="28"/>
          <w:szCs w:val="28"/>
        </w:rPr>
        <w:t>2年，学</w:t>
      </w:r>
      <w:r w:rsidRPr="00B03FCE">
        <w:rPr>
          <w:rFonts w:ascii="仿宋" w:eastAsia="仿宋" w:hAnsi="仿宋"/>
          <w:sz w:val="28"/>
          <w:szCs w:val="28"/>
        </w:rPr>
        <w:t>习年限与主修专业</w:t>
      </w:r>
      <w:r w:rsidR="007E10D4">
        <w:rPr>
          <w:rFonts w:ascii="仿宋" w:eastAsia="仿宋" w:hAnsi="仿宋" w:hint="eastAsia"/>
          <w:sz w:val="28"/>
          <w:szCs w:val="28"/>
        </w:rPr>
        <w:t>学</w:t>
      </w:r>
      <w:r w:rsidR="007E10D4">
        <w:rPr>
          <w:rFonts w:ascii="仿宋" w:eastAsia="仿宋" w:hAnsi="仿宋"/>
          <w:sz w:val="28"/>
          <w:szCs w:val="28"/>
        </w:rPr>
        <w:t>习年限</w:t>
      </w:r>
      <w:r w:rsidRPr="00B03FCE">
        <w:rPr>
          <w:rFonts w:ascii="仿宋" w:eastAsia="仿宋" w:hAnsi="仿宋"/>
          <w:sz w:val="28"/>
          <w:szCs w:val="28"/>
        </w:rPr>
        <w:t>同时终止</w:t>
      </w:r>
      <w:r w:rsidRPr="00B03FCE">
        <w:rPr>
          <w:rFonts w:ascii="仿宋" w:eastAsia="仿宋" w:hAnsi="仿宋" w:hint="eastAsia"/>
          <w:sz w:val="28"/>
          <w:szCs w:val="28"/>
        </w:rPr>
        <w:t>。在</w:t>
      </w:r>
      <w:r w:rsidRPr="00B03FCE">
        <w:rPr>
          <w:rFonts w:ascii="仿宋" w:eastAsia="仿宋" w:hAnsi="仿宋"/>
          <w:sz w:val="28"/>
          <w:szCs w:val="28"/>
        </w:rPr>
        <w:t>允许学习年限内</w:t>
      </w:r>
      <w:r w:rsidRPr="00B03FCE">
        <w:rPr>
          <w:rFonts w:ascii="仿宋" w:eastAsia="仿宋" w:hAnsi="仿宋" w:hint="eastAsia"/>
          <w:sz w:val="28"/>
          <w:szCs w:val="28"/>
        </w:rPr>
        <w:t>，学</w:t>
      </w:r>
      <w:r w:rsidRPr="00B03FCE">
        <w:rPr>
          <w:rFonts w:ascii="仿宋" w:eastAsia="仿宋" w:hAnsi="仿宋"/>
          <w:sz w:val="28"/>
          <w:szCs w:val="28"/>
        </w:rPr>
        <w:t>生修满</w:t>
      </w:r>
      <w:r w:rsidRPr="00B03FCE">
        <w:rPr>
          <w:rFonts w:ascii="仿宋" w:eastAsia="仿宋" w:hAnsi="仿宋" w:hint="eastAsia"/>
          <w:sz w:val="28"/>
          <w:szCs w:val="28"/>
        </w:rPr>
        <w:t>指导</w:t>
      </w:r>
      <w:r w:rsidRPr="00B03FCE">
        <w:rPr>
          <w:rFonts w:ascii="仿宋" w:eastAsia="仿宋" w:hAnsi="仿宋"/>
          <w:sz w:val="28"/>
          <w:szCs w:val="28"/>
        </w:rPr>
        <w:t>性教学计划规定的</w:t>
      </w:r>
      <w:r w:rsidRPr="00C44A9E">
        <w:rPr>
          <w:rFonts w:ascii="仿宋" w:eastAsia="仿宋" w:hAnsi="仿宋" w:hint="eastAsia"/>
          <w:sz w:val="28"/>
          <w:szCs w:val="28"/>
        </w:rPr>
        <w:t>2</w:t>
      </w:r>
      <w:r w:rsidRPr="00C44A9E">
        <w:rPr>
          <w:rFonts w:ascii="仿宋" w:eastAsia="仿宋" w:hAnsi="仿宋"/>
          <w:sz w:val="28"/>
          <w:szCs w:val="28"/>
        </w:rPr>
        <w:t>5</w:t>
      </w:r>
      <w:r w:rsidRPr="00C44A9E">
        <w:rPr>
          <w:rFonts w:ascii="仿宋" w:eastAsia="仿宋" w:hAnsi="仿宋" w:hint="eastAsia"/>
          <w:sz w:val="28"/>
          <w:szCs w:val="28"/>
        </w:rPr>
        <w:t>学</w:t>
      </w:r>
      <w:r w:rsidRPr="00C44A9E">
        <w:rPr>
          <w:rFonts w:ascii="仿宋" w:eastAsia="仿宋" w:hAnsi="仿宋"/>
          <w:sz w:val="28"/>
          <w:szCs w:val="28"/>
        </w:rPr>
        <w:t>分</w:t>
      </w:r>
      <w:r w:rsidR="00C44A9E" w:rsidRPr="00053C3D">
        <w:rPr>
          <w:rFonts w:ascii="仿宋" w:eastAsia="仿宋" w:hAnsi="仿宋" w:hint="eastAsia"/>
          <w:sz w:val="28"/>
          <w:szCs w:val="28"/>
        </w:rPr>
        <w:t>（不</w:t>
      </w:r>
      <w:r w:rsidR="00C44A9E" w:rsidRPr="00053C3D">
        <w:rPr>
          <w:rFonts w:ascii="仿宋" w:eastAsia="仿宋" w:hAnsi="仿宋"/>
          <w:sz w:val="28"/>
          <w:szCs w:val="28"/>
        </w:rPr>
        <w:t>含毕业设计</w:t>
      </w:r>
      <w:r w:rsidR="00C44A9E" w:rsidRPr="00053C3D">
        <w:rPr>
          <w:rFonts w:ascii="仿宋" w:eastAsia="仿宋" w:hAnsi="仿宋" w:hint="eastAsia"/>
          <w:sz w:val="28"/>
          <w:szCs w:val="28"/>
        </w:rPr>
        <w:t>（论</w:t>
      </w:r>
      <w:r w:rsidR="00C44A9E" w:rsidRPr="00053C3D">
        <w:rPr>
          <w:rFonts w:ascii="仿宋" w:eastAsia="仿宋" w:hAnsi="仿宋"/>
          <w:sz w:val="28"/>
          <w:szCs w:val="28"/>
        </w:rPr>
        <w:t>文</w:t>
      </w:r>
      <w:r w:rsidR="00C44A9E" w:rsidRPr="00053C3D">
        <w:rPr>
          <w:rFonts w:ascii="仿宋" w:eastAsia="仿宋" w:hAnsi="仿宋" w:hint="eastAsia"/>
          <w:sz w:val="28"/>
          <w:szCs w:val="28"/>
        </w:rPr>
        <w:t>））</w:t>
      </w:r>
      <w:r w:rsidRPr="00053C3D">
        <w:rPr>
          <w:rFonts w:ascii="仿宋" w:eastAsia="仿宋" w:hAnsi="仿宋" w:hint="eastAsia"/>
          <w:sz w:val="28"/>
          <w:szCs w:val="28"/>
        </w:rPr>
        <w:t>可</w:t>
      </w:r>
      <w:r w:rsidRPr="00053C3D">
        <w:rPr>
          <w:rFonts w:ascii="仿宋" w:eastAsia="仿宋" w:hAnsi="仿宋"/>
          <w:sz w:val="28"/>
          <w:szCs w:val="28"/>
        </w:rPr>
        <w:t>申请辅修专</w:t>
      </w:r>
      <w:r w:rsidRPr="00B03FCE">
        <w:rPr>
          <w:rFonts w:ascii="仿宋" w:eastAsia="仿宋" w:hAnsi="仿宋"/>
          <w:sz w:val="28"/>
          <w:szCs w:val="28"/>
        </w:rPr>
        <w:t>业证书</w:t>
      </w:r>
      <w:r w:rsidR="00093BFE">
        <w:rPr>
          <w:rFonts w:ascii="仿宋" w:eastAsia="仿宋" w:hAnsi="仿宋" w:hint="eastAsia"/>
          <w:sz w:val="28"/>
          <w:szCs w:val="28"/>
        </w:rPr>
        <w:t>；</w:t>
      </w:r>
      <w:r w:rsidRPr="00B03FCE">
        <w:rPr>
          <w:rFonts w:ascii="仿宋" w:eastAsia="仿宋" w:hAnsi="仿宋" w:hint="eastAsia"/>
          <w:sz w:val="28"/>
          <w:szCs w:val="28"/>
        </w:rPr>
        <w:t>修</w:t>
      </w:r>
      <w:r w:rsidRPr="00B03FCE">
        <w:rPr>
          <w:rFonts w:ascii="仿宋" w:eastAsia="仿宋" w:hAnsi="仿宋"/>
          <w:sz w:val="28"/>
          <w:szCs w:val="28"/>
        </w:rPr>
        <w:t>满</w:t>
      </w:r>
      <w:r w:rsidRPr="00C44A9E">
        <w:rPr>
          <w:rFonts w:ascii="仿宋" w:eastAsia="仿宋" w:hAnsi="仿宋" w:hint="eastAsia"/>
          <w:sz w:val="28"/>
          <w:szCs w:val="28"/>
        </w:rPr>
        <w:t>50学</w:t>
      </w:r>
      <w:r w:rsidRPr="00B03FCE">
        <w:rPr>
          <w:rFonts w:ascii="仿宋" w:eastAsia="仿宋" w:hAnsi="仿宋"/>
          <w:sz w:val="28"/>
          <w:szCs w:val="28"/>
        </w:rPr>
        <w:t>分</w:t>
      </w:r>
      <w:r w:rsidR="00C44A9E">
        <w:rPr>
          <w:rFonts w:ascii="仿宋" w:eastAsia="仿宋" w:hAnsi="仿宋" w:hint="eastAsia"/>
          <w:sz w:val="28"/>
          <w:szCs w:val="28"/>
        </w:rPr>
        <w:t>，完成</w:t>
      </w:r>
      <w:r w:rsidR="00C44A9E">
        <w:rPr>
          <w:rFonts w:ascii="仿宋" w:eastAsia="仿宋" w:hAnsi="仿宋"/>
          <w:sz w:val="28"/>
          <w:szCs w:val="28"/>
        </w:rPr>
        <w:t>毕业设计</w:t>
      </w:r>
      <w:r w:rsidR="00C44A9E">
        <w:rPr>
          <w:rFonts w:ascii="仿宋" w:eastAsia="仿宋" w:hAnsi="仿宋" w:hint="eastAsia"/>
          <w:sz w:val="28"/>
          <w:szCs w:val="28"/>
        </w:rPr>
        <w:t>（论</w:t>
      </w:r>
      <w:r w:rsidR="00C44A9E">
        <w:rPr>
          <w:rFonts w:ascii="仿宋" w:eastAsia="仿宋" w:hAnsi="仿宋"/>
          <w:sz w:val="28"/>
          <w:szCs w:val="28"/>
        </w:rPr>
        <w:t>文</w:t>
      </w:r>
      <w:r w:rsidR="00C44A9E">
        <w:rPr>
          <w:rFonts w:ascii="仿宋" w:eastAsia="仿宋" w:hAnsi="仿宋" w:hint="eastAsia"/>
          <w:sz w:val="28"/>
          <w:szCs w:val="28"/>
        </w:rPr>
        <w:t>）</w:t>
      </w:r>
      <w:r w:rsidR="0066708E">
        <w:rPr>
          <w:rFonts w:ascii="仿宋" w:eastAsia="仿宋" w:hAnsi="仿宋" w:hint="eastAsia"/>
          <w:sz w:val="28"/>
          <w:szCs w:val="28"/>
        </w:rPr>
        <w:t>（成绩达7</w:t>
      </w:r>
      <w:r w:rsidR="0066708E">
        <w:rPr>
          <w:rFonts w:ascii="仿宋" w:eastAsia="仿宋" w:hAnsi="仿宋"/>
          <w:sz w:val="28"/>
          <w:szCs w:val="28"/>
        </w:rPr>
        <w:t>0</w:t>
      </w:r>
      <w:r w:rsidR="0066708E">
        <w:rPr>
          <w:rFonts w:ascii="仿宋" w:eastAsia="仿宋" w:hAnsi="仿宋" w:hint="eastAsia"/>
          <w:sz w:val="28"/>
          <w:szCs w:val="28"/>
        </w:rPr>
        <w:t>分及以上）</w:t>
      </w:r>
      <w:r w:rsidRPr="00B03FCE">
        <w:rPr>
          <w:rFonts w:ascii="仿宋" w:eastAsia="仿宋" w:hAnsi="仿宋" w:hint="eastAsia"/>
          <w:sz w:val="28"/>
          <w:szCs w:val="28"/>
        </w:rPr>
        <w:t>，</w:t>
      </w:r>
      <w:r w:rsidR="00C44A9E">
        <w:rPr>
          <w:rFonts w:ascii="仿宋" w:eastAsia="仿宋" w:hAnsi="仿宋" w:hint="eastAsia"/>
          <w:sz w:val="28"/>
          <w:szCs w:val="28"/>
        </w:rPr>
        <w:t>且</w:t>
      </w:r>
      <w:r w:rsidR="00C44A9E">
        <w:rPr>
          <w:rFonts w:ascii="仿宋" w:eastAsia="仿宋" w:hAnsi="仿宋"/>
          <w:sz w:val="28"/>
          <w:szCs w:val="28"/>
        </w:rPr>
        <w:t>主修专业</w:t>
      </w:r>
      <w:r w:rsidRPr="00B03FCE">
        <w:rPr>
          <w:rFonts w:ascii="仿宋" w:eastAsia="仿宋" w:hAnsi="仿宋" w:hint="eastAsia"/>
          <w:sz w:val="28"/>
          <w:szCs w:val="28"/>
        </w:rPr>
        <w:t>达</w:t>
      </w:r>
      <w:r w:rsidRPr="00B03FCE">
        <w:rPr>
          <w:rFonts w:ascii="仿宋" w:eastAsia="仿宋" w:hAnsi="仿宋"/>
          <w:sz w:val="28"/>
          <w:szCs w:val="28"/>
        </w:rPr>
        <w:t>到学</w:t>
      </w:r>
      <w:r w:rsidRPr="00B03FCE">
        <w:rPr>
          <w:rFonts w:ascii="仿宋" w:eastAsia="仿宋" w:hAnsi="仿宋" w:hint="eastAsia"/>
          <w:sz w:val="28"/>
          <w:szCs w:val="28"/>
        </w:rPr>
        <w:t>位</w:t>
      </w:r>
      <w:r w:rsidRPr="00B03FCE">
        <w:rPr>
          <w:rFonts w:ascii="仿宋" w:eastAsia="仿宋" w:hAnsi="仿宋"/>
          <w:sz w:val="28"/>
          <w:szCs w:val="28"/>
        </w:rPr>
        <w:t>授予</w:t>
      </w:r>
      <w:r w:rsidR="00C44A9E">
        <w:rPr>
          <w:rFonts w:ascii="仿宋" w:eastAsia="仿宋" w:hAnsi="仿宋" w:hint="eastAsia"/>
          <w:sz w:val="28"/>
          <w:szCs w:val="28"/>
        </w:rPr>
        <w:t>条件的</w:t>
      </w:r>
      <w:r w:rsidRPr="00B03FCE">
        <w:rPr>
          <w:rFonts w:ascii="仿宋" w:eastAsia="仿宋" w:hAnsi="仿宋"/>
          <w:sz w:val="28"/>
          <w:szCs w:val="28"/>
        </w:rPr>
        <w:t>可申请辅修</w:t>
      </w:r>
      <w:r w:rsidR="0066708E">
        <w:rPr>
          <w:rFonts w:ascii="仿宋" w:eastAsia="仿宋" w:hAnsi="仿宋" w:hint="eastAsia"/>
          <w:sz w:val="28"/>
          <w:szCs w:val="28"/>
        </w:rPr>
        <w:t>专业</w:t>
      </w:r>
      <w:r w:rsidRPr="00B03FCE">
        <w:rPr>
          <w:rFonts w:ascii="仿宋" w:eastAsia="仿宋" w:hAnsi="仿宋"/>
          <w:sz w:val="28"/>
          <w:szCs w:val="28"/>
        </w:rPr>
        <w:t>学士学位</w:t>
      </w:r>
      <w:r w:rsidRPr="00B03FCE">
        <w:rPr>
          <w:rFonts w:ascii="仿宋" w:eastAsia="仿宋" w:hAnsi="仿宋" w:hint="eastAsia"/>
          <w:sz w:val="28"/>
          <w:szCs w:val="28"/>
        </w:rPr>
        <w:t>。</w:t>
      </w:r>
    </w:p>
    <w:p w:rsidR="00A35297" w:rsidRPr="00B03FCE" w:rsidRDefault="00A35297" w:rsidP="0086614A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五、课程设置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（50学</w:t>
      </w:r>
      <w:r w:rsidR="00B03FCE" w:rsidRPr="00C44A9E">
        <w:rPr>
          <w:rFonts w:ascii="仿宋" w:eastAsia="仿宋" w:hAnsi="仿宋"/>
          <w:b/>
          <w:sz w:val="28"/>
          <w:szCs w:val="28"/>
        </w:rPr>
        <w:t>分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）</w:t>
      </w:r>
    </w:p>
    <w:p w:rsidR="00A35297" w:rsidRDefault="00A35297" w:rsidP="002A1D2E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C44A9E">
        <w:rPr>
          <w:rFonts w:ascii="仿宋" w:eastAsia="仿宋" w:hAnsi="仿宋" w:hint="eastAsia"/>
          <w:b/>
          <w:bCs/>
          <w:sz w:val="28"/>
          <w:szCs w:val="28"/>
        </w:rPr>
        <w:t>．</w:t>
      </w:r>
      <w:r w:rsidR="00C44A9E" w:rsidRPr="002A1D2E">
        <w:rPr>
          <w:rFonts w:ascii="仿宋" w:eastAsia="仿宋" w:hAnsi="仿宋" w:hint="eastAsia"/>
          <w:b/>
          <w:bCs/>
          <w:sz w:val="28"/>
          <w:szCs w:val="28"/>
        </w:rPr>
        <w:t>大</w:t>
      </w:r>
      <w:r w:rsidR="00C44A9E" w:rsidRPr="002A1D2E">
        <w:rPr>
          <w:rFonts w:ascii="仿宋" w:eastAsia="仿宋" w:hAnsi="仿宋"/>
          <w:b/>
          <w:bCs/>
          <w:sz w:val="28"/>
          <w:szCs w:val="28"/>
        </w:rPr>
        <w:t>类</w:t>
      </w:r>
      <w:r w:rsidRPr="002A1D2E">
        <w:rPr>
          <w:rFonts w:ascii="仿宋" w:eastAsia="仿宋" w:hAnsi="仿宋" w:hint="eastAsia"/>
          <w:b/>
          <w:bCs/>
          <w:sz w:val="28"/>
          <w:szCs w:val="28"/>
        </w:rPr>
        <w:t>基础课程（</w:t>
      </w:r>
      <w:r w:rsidR="00512610" w:rsidRPr="002A1D2E">
        <w:rPr>
          <w:rFonts w:ascii="仿宋" w:eastAsia="仿宋" w:hAnsi="仿宋" w:hint="eastAsia"/>
          <w:b/>
          <w:bCs/>
          <w:sz w:val="28"/>
          <w:szCs w:val="28"/>
        </w:rPr>
        <w:t>12</w:t>
      </w:r>
      <w:r w:rsidRPr="002A1D2E">
        <w:rPr>
          <w:rFonts w:ascii="仿宋" w:eastAsia="仿宋" w:hAnsi="仿宋" w:hint="eastAsia"/>
          <w:b/>
          <w:bCs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2A1D2E" w:rsidRPr="00ED0B67" w:rsidTr="003438D2">
        <w:trPr>
          <w:cantSplit/>
          <w:trHeight w:val="397"/>
          <w:tblHeader/>
          <w:jc w:val="center"/>
        </w:trPr>
        <w:tc>
          <w:tcPr>
            <w:tcW w:w="1339" w:type="dxa"/>
            <w:vMerge w:val="restart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:rsidR="002A1D2E" w:rsidRPr="00ED0B67" w:rsidRDefault="002A1D2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2A1D2E" w:rsidRPr="00ED0B67" w:rsidTr="003438D2">
        <w:trPr>
          <w:cantSplit/>
          <w:trHeight w:val="397"/>
          <w:tblHeader/>
          <w:jc w:val="center"/>
        </w:trPr>
        <w:tc>
          <w:tcPr>
            <w:tcW w:w="1339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2A1D2E" w:rsidRPr="00ED0B67" w:rsidRDefault="002A1D2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2A1D2E" w:rsidRPr="00ED0B67" w:rsidRDefault="002A1D2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2A1D2E" w:rsidRPr="00ED0B67" w:rsidRDefault="002A1D2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2A1D2E" w:rsidRPr="00ED0B67" w:rsidRDefault="002A1D2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2A1D2E" w:rsidRPr="00ED0B67" w:rsidTr="003438D2">
        <w:trPr>
          <w:cantSplit/>
          <w:trHeight w:val="541"/>
          <w:tblHeader/>
          <w:jc w:val="center"/>
        </w:trPr>
        <w:tc>
          <w:tcPr>
            <w:tcW w:w="1339" w:type="dxa"/>
            <w:vAlign w:val="center"/>
          </w:tcPr>
          <w:p w:rsidR="002A1D2E" w:rsidRPr="002A1D2E" w:rsidRDefault="002A1D2E" w:rsidP="002A1D2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1D2E">
              <w:rPr>
                <w:rFonts w:ascii="仿宋" w:eastAsia="仿宋" w:hAnsi="仿宋" w:hint="eastAsia"/>
                <w:color w:val="000000"/>
                <w:sz w:val="24"/>
              </w:rPr>
              <w:t>EEAF1001</w:t>
            </w:r>
          </w:p>
        </w:tc>
        <w:tc>
          <w:tcPr>
            <w:tcW w:w="1491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z w:val="24"/>
                <w:szCs w:val="24"/>
              </w:rPr>
              <w:t>电路原理</w:t>
            </w:r>
          </w:p>
        </w:tc>
        <w:tc>
          <w:tcPr>
            <w:tcW w:w="777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3.0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63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690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A1D2E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3.5-0.5</w:t>
            </w:r>
          </w:p>
        </w:tc>
        <w:tc>
          <w:tcPr>
            <w:tcW w:w="785" w:type="dxa"/>
            <w:vAlign w:val="center"/>
          </w:tcPr>
          <w:p w:rsidR="002A1D2E" w:rsidRPr="002A1D2E" w:rsidRDefault="00140499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2A1D2E" w:rsidRPr="00ED0B67" w:rsidTr="003438D2">
        <w:trPr>
          <w:cantSplit/>
          <w:trHeight w:val="563"/>
          <w:tblHeader/>
          <w:jc w:val="center"/>
        </w:trPr>
        <w:tc>
          <w:tcPr>
            <w:tcW w:w="1339" w:type="dxa"/>
            <w:vAlign w:val="center"/>
          </w:tcPr>
          <w:p w:rsidR="002A1D2E" w:rsidRPr="002A1D2E" w:rsidRDefault="002A1D2E" w:rsidP="002A1D2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1D2E">
              <w:rPr>
                <w:rFonts w:ascii="仿宋" w:eastAsia="仿宋" w:hAnsi="仿宋" w:hint="eastAsia"/>
                <w:color w:val="000000"/>
                <w:sz w:val="24"/>
              </w:rPr>
              <w:t>EEAF1002</w:t>
            </w:r>
          </w:p>
        </w:tc>
        <w:tc>
          <w:tcPr>
            <w:tcW w:w="1491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4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pacing w:val="-4"/>
                <w:sz w:val="24"/>
                <w:szCs w:val="24"/>
              </w:rPr>
              <w:t>电子技术基础</w:t>
            </w:r>
          </w:p>
        </w:tc>
        <w:tc>
          <w:tcPr>
            <w:tcW w:w="777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4.5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90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690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A1D2E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4.0-1.0</w:t>
            </w:r>
          </w:p>
        </w:tc>
        <w:tc>
          <w:tcPr>
            <w:tcW w:w="785" w:type="dxa"/>
            <w:vAlign w:val="center"/>
          </w:tcPr>
          <w:p w:rsidR="002A1D2E" w:rsidRPr="002A1D2E" w:rsidRDefault="00140499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3438D2" w:rsidRPr="00ED0B67" w:rsidTr="003438D2">
        <w:trPr>
          <w:cantSplit/>
          <w:trHeight w:val="557"/>
          <w:tblHeader/>
          <w:jc w:val="center"/>
        </w:trPr>
        <w:tc>
          <w:tcPr>
            <w:tcW w:w="1339" w:type="dxa"/>
            <w:vAlign w:val="center"/>
          </w:tcPr>
          <w:p w:rsidR="003438D2" w:rsidRPr="002A1D2E" w:rsidRDefault="003438D2" w:rsidP="002A1D2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2A1D2E">
              <w:rPr>
                <w:rFonts w:ascii="仿宋" w:eastAsia="仿宋" w:hAnsi="仿宋" w:hint="eastAsia"/>
                <w:color w:val="000000"/>
                <w:sz w:val="24"/>
              </w:rPr>
              <w:t>EEAF1003</w:t>
            </w:r>
          </w:p>
        </w:tc>
        <w:tc>
          <w:tcPr>
            <w:tcW w:w="1491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4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pacing w:val="-4"/>
                <w:sz w:val="24"/>
                <w:szCs w:val="24"/>
              </w:rPr>
              <w:t>自动控制原理</w:t>
            </w:r>
          </w:p>
        </w:tc>
        <w:tc>
          <w:tcPr>
            <w:tcW w:w="777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4.5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90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69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3438D2" w:rsidRPr="002A1D2E" w:rsidRDefault="003438D2" w:rsidP="00D46C8F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4.0-1.0</w:t>
            </w:r>
          </w:p>
        </w:tc>
        <w:tc>
          <w:tcPr>
            <w:tcW w:w="785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2A1D2E" w:rsidRDefault="002A1D2E" w:rsidP="002A1D2E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2A1D2E" w:rsidRDefault="002A1D2E" w:rsidP="002A1D2E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A35297" w:rsidRDefault="00A35297" w:rsidP="00A352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2．</w:t>
      </w:r>
      <w:r w:rsidR="00D47E63" w:rsidRPr="00B03FCE">
        <w:rPr>
          <w:rFonts w:ascii="仿宋" w:eastAsia="仿宋" w:hAnsi="仿宋" w:hint="eastAsia"/>
          <w:b/>
          <w:sz w:val="28"/>
          <w:szCs w:val="28"/>
        </w:rPr>
        <w:t>专业</w:t>
      </w:r>
      <w:r w:rsidR="00C44A9E">
        <w:rPr>
          <w:rFonts w:ascii="仿宋" w:eastAsia="仿宋" w:hAnsi="仿宋" w:hint="eastAsia"/>
          <w:b/>
          <w:sz w:val="28"/>
          <w:szCs w:val="28"/>
        </w:rPr>
        <w:t>必修</w:t>
      </w:r>
      <w:r w:rsidRPr="00B03FCE">
        <w:rPr>
          <w:rFonts w:ascii="仿宋" w:eastAsia="仿宋" w:hAnsi="仿宋" w:hint="eastAsia"/>
          <w:b/>
          <w:sz w:val="28"/>
          <w:szCs w:val="28"/>
        </w:rPr>
        <w:t>课程（</w:t>
      </w:r>
      <w:r w:rsidR="00512610">
        <w:rPr>
          <w:rFonts w:ascii="仿宋" w:eastAsia="仿宋" w:hAnsi="仿宋" w:hint="eastAsia"/>
          <w:b/>
          <w:sz w:val="28"/>
          <w:szCs w:val="28"/>
        </w:rPr>
        <w:t>38</w:t>
      </w:r>
      <w:r w:rsidRPr="00B03FCE">
        <w:rPr>
          <w:rFonts w:ascii="仿宋" w:eastAsia="仿宋" w:hAnsi="仿宋" w:hint="eastAsia"/>
          <w:b/>
          <w:sz w:val="28"/>
          <w:szCs w:val="28"/>
        </w:rPr>
        <w:t>学分）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08"/>
        <w:gridCol w:w="1491"/>
        <w:gridCol w:w="777"/>
        <w:gridCol w:w="689"/>
        <w:gridCol w:w="689"/>
        <w:gridCol w:w="689"/>
        <w:gridCol w:w="690"/>
        <w:gridCol w:w="1106"/>
        <w:gridCol w:w="785"/>
        <w:gridCol w:w="850"/>
      </w:tblGrid>
      <w:tr w:rsidR="002A1D2E" w:rsidRPr="00ED0B67" w:rsidTr="003438D2">
        <w:trPr>
          <w:cantSplit/>
          <w:trHeight w:val="397"/>
          <w:tblHeader/>
          <w:jc w:val="center"/>
        </w:trPr>
        <w:tc>
          <w:tcPr>
            <w:tcW w:w="1408" w:type="dxa"/>
            <w:vMerge w:val="restart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06" w:type="dxa"/>
            <w:vMerge w:val="restart"/>
            <w:vAlign w:val="center"/>
          </w:tcPr>
          <w:p w:rsidR="002A1D2E" w:rsidRPr="00ED0B67" w:rsidRDefault="002A1D2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2A1D2E" w:rsidRPr="00ED0B67" w:rsidTr="003438D2">
        <w:trPr>
          <w:cantSplit/>
          <w:trHeight w:val="397"/>
          <w:tblHeader/>
          <w:jc w:val="center"/>
        </w:trPr>
        <w:tc>
          <w:tcPr>
            <w:tcW w:w="1408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2A1D2E" w:rsidRPr="00ED0B67" w:rsidRDefault="002A1D2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2A1D2E" w:rsidRPr="00ED0B67" w:rsidRDefault="002A1D2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2A1D2E" w:rsidRPr="00ED0B67" w:rsidRDefault="002A1D2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2A1D2E" w:rsidRPr="00ED0B67" w:rsidRDefault="002A1D2E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06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2A1D2E" w:rsidRPr="00ED0B67" w:rsidRDefault="002A1D2E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2A1D2E" w:rsidRPr="00ED0B67" w:rsidTr="003438D2">
        <w:trPr>
          <w:cantSplit/>
          <w:trHeight w:val="570"/>
          <w:tblHeader/>
          <w:jc w:val="center"/>
        </w:trPr>
        <w:tc>
          <w:tcPr>
            <w:tcW w:w="1408" w:type="dxa"/>
            <w:vAlign w:val="center"/>
          </w:tcPr>
          <w:p w:rsidR="002A1D2E" w:rsidRPr="003438D2" w:rsidRDefault="002A1D2E" w:rsidP="002A1D2E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438D2">
              <w:rPr>
                <w:rFonts w:ascii="仿宋" w:eastAsia="仿宋" w:hAnsi="仿宋" w:hint="eastAsia"/>
                <w:color w:val="000000"/>
                <w:sz w:val="24"/>
              </w:rPr>
              <w:t>EEAF2001</w:t>
            </w:r>
          </w:p>
        </w:tc>
        <w:tc>
          <w:tcPr>
            <w:tcW w:w="1491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z w:val="24"/>
                <w:szCs w:val="24"/>
              </w:rPr>
              <w:t>自动化导论</w:t>
            </w:r>
          </w:p>
        </w:tc>
        <w:tc>
          <w:tcPr>
            <w:tcW w:w="777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2A1D2E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1.0-0.0</w:t>
            </w:r>
          </w:p>
        </w:tc>
        <w:tc>
          <w:tcPr>
            <w:tcW w:w="785" w:type="dxa"/>
            <w:vAlign w:val="center"/>
          </w:tcPr>
          <w:p w:rsidR="002A1D2E" w:rsidRPr="002A1D2E" w:rsidRDefault="00F7789A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2A1D2E" w:rsidRPr="00ED0B67" w:rsidTr="003438D2">
        <w:trPr>
          <w:cantSplit/>
          <w:trHeight w:val="397"/>
          <w:tblHeader/>
          <w:jc w:val="center"/>
        </w:trPr>
        <w:tc>
          <w:tcPr>
            <w:tcW w:w="1408" w:type="dxa"/>
            <w:vAlign w:val="center"/>
          </w:tcPr>
          <w:p w:rsidR="002A1D2E" w:rsidRPr="003438D2" w:rsidRDefault="002A1D2E" w:rsidP="003438D2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438D2">
              <w:rPr>
                <w:rFonts w:ascii="仿宋" w:eastAsia="仿宋" w:hAnsi="仿宋" w:hint="eastAsia"/>
                <w:color w:val="000000"/>
                <w:sz w:val="24"/>
              </w:rPr>
              <w:t>EEAF2002</w:t>
            </w:r>
          </w:p>
        </w:tc>
        <w:tc>
          <w:tcPr>
            <w:tcW w:w="1491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z w:val="24"/>
                <w:szCs w:val="24"/>
              </w:rPr>
              <w:t>复变函数与积分变换</w:t>
            </w:r>
          </w:p>
        </w:tc>
        <w:tc>
          <w:tcPr>
            <w:tcW w:w="777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2A1D2E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2.0-0.0</w:t>
            </w:r>
          </w:p>
        </w:tc>
        <w:tc>
          <w:tcPr>
            <w:tcW w:w="785" w:type="dxa"/>
            <w:vAlign w:val="center"/>
          </w:tcPr>
          <w:p w:rsidR="002A1D2E" w:rsidRPr="002A1D2E" w:rsidRDefault="00F7789A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A1D2E" w:rsidRPr="002A1D2E" w:rsidRDefault="002A1D2E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3438D2" w:rsidRPr="00ED0B67" w:rsidTr="003438D2">
        <w:trPr>
          <w:cantSplit/>
          <w:trHeight w:val="397"/>
          <w:tblHeader/>
          <w:jc w:val="center"/>
        </w:trPr>
        <w:tc>
          <w:tcPr>
            <w:tcW w:w="1408" w:type="dxa"/>
            <w:vAlign w:val="center"/>
          </w:tcPr>
          <w:p w:rsidR="003438D2" w:rsidRPr="003438D2" w:rsidRDefault="003438D2" w:rsidP="003438D2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438D2">
              <w:rPr>
                <w:rFonts w:ascii="仿宋" w:eastAsia="仿宋" w:hAnsi="仿宋" w:hint="eastAsia"/>
                <w:color w:val="000000"/>
                <w:sz w:val="24"/>
              </w:rPr>
              <w:t>EEAF2003</w:t>
            </w:r>
          </w:p>
        </w:tc>
        <w:tc>
          <w:tcPr>
            <w:tcW w:w="1491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z w:val="24"/>
                <w:szCs w:val="24"/>
              </w:rPr>
              <w:t>电机原理与电机拖动</w:t>
            </w:r>
          </w:p>
        </w:tc>
        <w:tc>
          <w:tcPr>
            <w:tcW w:w="777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4.5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90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69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3438D2" w:rsidRPr="002A1D2E" w:rsidRDefault="003438D2" w:rsidP="00D46C8F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4.0-1.0</w:t>
            </w:r>
          </w:p>
        </w:tc>
        <w:tc>
          <w:tcPr>
            <w:tcW w:w="785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3438D2" w:rsidRPr="00ED0B67" w:rsidTr="003438D2">
        <w:trPr>
          <w:cantSplit/>
          <w:trHeight w:val="397"/>
          <w:tblHeader/>
          <w:jc w:val="center"/>
        </w:trPr>
        <w:tc>
          <w:tcPr>
            <w:tcW w:w="1408" w:type="dxa"/>
            <w:vAlign w:val="center"/>
          </w:tcPr>
          <w:p w:rsidR="003438D2" w:rsidRPr="003438D2" w:rsidRDefault="003438D2" w:rsidP="003438D2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438D2">
              <w:rPr>
                <w:rFonts w:ascii="仿宋" w:eastAsia="仿宋" w:hAnsi="仿宋" w:hint="eastAsia"/>
                <w:color w:val="000000"/>
                <w:sz w:val="24"/>
              </w:rPr>
              <w:t>EEAF2004</w:t>
            </w:r>
          </w:p>
        </w:tc>
        <w:tc>
          <w:tcPr>
            <w:tcW w:w="1491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z w:val="24"/>
                <w:szCs w:val="24"/>
              </w:rPr>
              <w:t>Matlab系统分析与仿真</w:t>
            </w:r>
          </w:p>
        </w:tc>
        <w:tc>
          <w:tcPr>
            <w:tcW w:w="777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69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1.0-1.0</w:t>
            </w:r>
          </w:p>
        </w:tc>
        <w:tc>
          <w:tcPr>
            <w:tcW w:w="785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3438D2" w:rsidRPr="00ED0B67" w:rsidTr="003438D2">
        <w:trPr>
          <w:cantSplit/>
          <w:trHeight w:val="704"/>
          <w:tblHeader/>
          <w:jc w:val="center"/>
        </w:trPr>
        <w:tc>
          <w:tcPr>
            <w:tcW w:w="1408" w:type="dxa"/>
            <w:vAlign w:val="center"/>
          </w:tcPr>
          <w:p w:rsidR="003438D2" w:rsidRPr="003438D2" w:rsidRDefault="003438D2" w:rsidP="003438D2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438D2">
              <w:rPr>
                <w:rFonts w:ascii="仿宋" w:eastAsia="仿宋" w:hAnsi="仿宋" w:hint="eastAsia"/>
                <w:color w:val="000000"/>
                <w:sz w:val="24"/>
              </w:rPr>
              <w:t>EEAF2008</w:t>
            </w:r>
          </w:p>
        </w:tc>
        <w:tc>
          <w:tcPr>
            <w:tcW w:w="1491" w:type="dxa"/>
            <w:vAlign w:val="center"/>
          </w:tcPr>
          <w:p w:rsidR="003438D2" w:rsidRPr="002A1D2E" w:rsidRDefault="003438D2" w:rsidP="009D0F22">
            <w:pPr>
              <w:pStyle w:val="a5"/>
              <w:snapToGrid w:val="0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4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pacing w:val="-4"/>
                <w:sz w:val="24"/>
                <w:szCs w:val="24"/>
              </w:rPr>
              <w:t>电力系统基础</w:t>
            </w:r>
          </w:p>
        </w:tc>
        <w:tc>
          <w:tcPr>
            <w:tcW w:w="777" w:type="dxa"/>
            <w:vAlign w:val="center"/>
          </w:tcPr>
          <w:p w:rsidR="003438D2" w:rsidRPr="002A1D2E" w:rsidRDefault="003438D2" w:rsidP="009D0F22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9D0F22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9D0F22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45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9D0F22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690" w:type="dxa"/>
            <w:vAlign w:val="center"/>
          </w:tcPr>
          <w:p w:rsidR="003438D2" w:rsidRPr="002A1D2E" w:rsidRDefault="003438D2" w:rsidP="009D0F22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3438D2" w:rsidRPr="002A1D2E" w:rsidRDefault="003438D2" w:rsidP="009D0F22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2.5-0.5</w:t>
            </w:r>
          </w:p>
        </w:tc>
        <w:tc>
          <w:tcPr>
            <w:tcW w:w="785" w:type="dxa"/>
            <w:vAlign w:val="center"/>
          </w:tcPr>
          <w:p w:rsidR="003438D2" w:rsidRPr="002A1D2E" w:rsidRDefault="003438D2" w:rsidP="009D0F22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438D2" w:rsidRPr="002A1D2E" w:rsidRDefault="003438D2" w:rsidP="009D0F22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3438D2" w:rsidRPr="00ED0B67" w:rsidTr="003438D2">
        <w:trPr>
          <w:cantSplit/>
          <w:trHeight w:val="397"/>
          <w:tblHeader/>
          <w:jc w:val="center"/>
        </w:trPr>
        <w:tc>
          <w:tcPr>
            <w:tcW w:w="1408" w:type="dxa"/>
            <w:vAlign w:val="center"/>
          </w:tcPr>
          <w:p w:rsidR="003438D2" w:rsidRPr="003438D2" w:rsidRDefault="003438D2" w:rsidP="003438D2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438D2">
              <w:rPr>
                <w:rFonts w:ascii="仿宋" w:eastAsia="仿宋" w:hAnsi="仿宋" w:hint="eastAsia"/>
                <w:color w:val="000000"/>
                <w:sz w:val="24"/>
              </w:rPr>
              <w:t>EEAF2005</w:t>
            </w:r>
          </w:p>
        </w:tc>
        <w:tc>
          <w:tcPr>
            <w:tcW w:w="1491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z w:val="24"/>
                <w:szCs w:val="24"/>
              </w:rPr>
              <w:t>电气自动化创新实践</w:t>
            </w:r>
          </w:p>
        </w:tc>
        <w:tc>
          <w:tcPr>
            <w:tcW w:w="777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4周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+4</w:t>
            </w:r>
          </w:p>
        </w:tc>
        <w:tc>
          <w:tcPr>
            <w:tcW w:w="785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暑假</w:t>
            </w:r>
          </w:p>
        </w:tc>
      </w:tr>
      <w:tr w:rsidR="003438D2" w:rsidRPr="00ED0B67" w:rsidTr="003438D2">
        <w:trPr>
          <w:cantSplit/>
          <w:trHeight w:val="397"/>
          <w:tblHeader/>
          <w:jc w:val="center"/>
        </w:trPr>
        <w:tc>
          <w:tcPr>
            <w:tcW w:w="1408" w:type="dxa"/>
            <w:vAlign w:val="center"/>
          </w:tcPr>
          <w:p w:rsidR="003438D2" w:rsidRPr="003438D2" w:rsidRDefault="003438D2" w:rsidP="003438D2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438D2">
              <w:rPr>
                <w:rFonts w:ascii="仿宋" w:eastAsia="仿宋" w:hAnsi="仿宋" w:hint="eastAsia"/>
                <w:color w:val="000000"/>
                <w:sz w:val="24"/>
              </w:rPr>
              <w:t>EEAF2006</w:t>
            </w:r>
          </w:p>
        </w:tc>
        <w:tc>
          <w:tcPr>
            <w:tcW w:w="1491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z w:val="24"/>
                <w:szCs w:val="24"/>
              </w:rPr>
              <w:t>检测技术与仪表</w:t>
            </w:r>
          </w:p>
        </w:tc>
        <w:tc>
          <w:tcPr>
            <w:tcW w:w="777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45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69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3438D2" w:rsidRPr="002A1D2E" w:rsidRDefault="003438D2" w:rsidP="00D46C8F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2.5-0.5</w:t>
            </w:r>
          </w:p>
        </w:tc>
        <w:tc>
          <w:tcPr>
            <w:tcW w:w="785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3438D2" w:rsidRPr="00ED0B67" w:rsidTr="003438D2">
        <w:trPr>
          <w:cantSplit/>
          <w:trHeight w:val="666"/>
          <w:tblHeader/>
          <w:jc w:val="center"/>
        </w:trPr>
        <w:tc>
          <w:tcPr>
            <w:tcW w:w="1408" w:type="dxa"/>
            <w:vAlign w:val="center"/>
          </w:tcPr>
          <w:p w:rsidR="003438D2" w:rsidRPr="003438D2" w:rsidRDefault="003438D2" w:rsidP="003438D2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438D2">
              <w:rPr>
                <w:rFonts w:ascii="仿宋" w:eastAsia="仿宋" w:hAnsi="仿宋" w:hint="eastAsia"/>
                <w:color w:val="000000"/>
                <w:sz w:val="24"/>
              </w:rPr>
              <w:t>EEAF2007</w:t>
            </w:r>
          </w:p>
        </w:tc>
        <w:tc>
          <w:tcPr>
            <w:tcW w:w="1491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leftChars="-100" w:left="-210" w:rightChars="-100" w:right="-210" w:firstLineChars="0" w:firstLine="0"/>
              <w:jc w:val="center"/>
              <w:rPr>
                <w:rFonts w:ascii="仿宋" w:eastAsia="仿宋" w:hAnsi="仿宋" w:cs="Times New Roman"/>
                <w:spacing w:val="-4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pacing w:val="-4"/>
                <w:sz w:val="24"/>
                <w:szCs w:val="24"/>
              </w:rPr>
              <w:t>电力电子技术</w:t>
            </w:r>
          </w:p>
        </w:tc>
        <w:tc>
          <w:tcPr>
            <w:tcW w:w="777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45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69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3438D2" w:rsidRPr="002A1D2E" w:rsidRDefault="003438D2" w:rsidP="00D46C8F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2.5-0.5</w:t>
            </w:r>
          </w:p>
        </w:tc>
        <w:tc>
          <w:tcPr>
            <w:tcW w:w="785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3438D2" w:rsidRPr="00ED0B67" w:rsidTr="003438D2">
        <w:trPr>
          <w:cantSplit/>
          <w:trHeight w:val="397"/>
          <w:tblHeader/>
          <w:jc w:val="center"/>
        </w:trPr>
        <w:tc>
          <w:tcPr>
            <w:tcW w:w="1408" w:type="dxa"/>
            <w:vAlign w:val="center"/>
          </w:tcPr>
          <w:p w:rsidR="003438D2" w:rsidRPr="003438D2" w:rsidRDefault="003438D2" w:rsidP="003438D2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438D2">
              <w:rPr>
                <w:rFonts w:ascii="仿宋" w:eastAsia="仿宋" w:hAnsi="仿宋" w:hint="eastAsia"/>
                <w:color w:val="000000"/>
                <w:sz w:val="24"/>
              </w:rPr>
              <w:t>EEAF2009</w:t>
            </w:r>
          </w:p>
        </w:tc>
        <w:tc>
          <w:tcPr>
            <w:tcW w:w="1491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z w:val="24"/>
                <w:szCs w:val="24"/>
              </w:rPr>
              <w:t>PLC原理与应用</w:t>
            </w:r>
          </w:p>
        </w:tc>
        <w:tc>
          <w:tcPr>
            <w:tcW w:w="777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3.5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90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54</w:t>
            </w:r>
          </w:p>
        </w:tc>
        <w:tc>
          <w:tcPr>
            <w:tcW w:w="69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2.0-3.0</w:t>
            </w:r>
          </w:p>
        </w:tc>
        <w:tc>
          <w:tcPr>
            <w:tcW w:w="785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3438D2" w:rsidRPr="00ED0B67" w:rsidTr="003438D2">
        <w:trPr>
          <w:cantSplit/>
          <w:trHeight w:val="625"/>
          <w:tblHeader/>
          <w:jc w:val="center"/>
        </w:trPr>
        <w:tc>
          <w:tcPr>
            <w:tcW w:w="1408" w:type="dxa"/>
            <w:vAlign w:val="center"/>
          </w:tcPr>
          <w:p w:rsidR="003438D2" w:rsidRPr="003438D2" w:rsidRDefault="003438D2" w:rsidP="003438D2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438D2">
              <w:rPr>
                <w:rFonts w:ascii="仿宋" w:eastAsia="仿宋" w:hAnsi="仿宋" w:hint="eastAsia"/>
                <w:color w:val="000000"/>
                <w:sz w:val="24"/>
              </w:rPr>
              <w:t>EEAF2010</w:t>
            </w:r>
          </w:p>
        </w:tc>
        <w:tc>
          <w:tcPr>
            <w:tcW w:w="1491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z w:val="24"/>
                <w:szCs w:val="24"/>
              </w:rPr>
              <w:t>智能机器人</w:t>
            </w:r>
          </w:p>
        </w:tc>
        <w:tc>
          <w:tcPr>
            <w:tcW w:w="777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2.0-0.0</w:t>
            </w:r>
          </w:p>
        </w:tc>
        <w:tc>
          <w:tcPr>
            <w:tcW w:w="785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3438D2" w:rsidRPr="00ED0B67" w:rsidTr="003438D2">
        <w:trPr>
          <w:cantSplit/>
          <w:trHeight w:val="397"/>
          <w:tblHeader/>
          <w:jc w:val="center"/>
        </w:trPr>
        <w:tc>
          <w:tcPr>
            <w:tcW w:w="1408" w:type="dxa"/>
            <w:vAlign w:val="center"/>
          </w:tcPr>
          <w:p w:rsidR="003438D2" w:rsidRPr="003438D2" w:rsidRDefault="003438D2" w:rsidP="003438D2">
            <w:pPr>
              <w:widowControl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438D2">
              <w:rPr>
                <w:rFonts w:ascii="仿宋" w:eastAsia="仿宋" w:hAnsi="仿宋" w:hint="eastAsia"/>
                <w:color w:val="000000"/>
                <w:sz w:val="24"/>
              </w:rPr>
              <w:t>EEAF2011</w:t>
            </w:r>
          </w:p>
        </w:tc>
        <w:tc>
          <w:tcPr>
            <w:tcW w:w="1491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A1D2E">
              <w:rPr>
                <w:rFonts w:ascii="仿宋" w:eastAsia="仿宋" w:hAnsi="仿宋" w:cs="Times New Roman" w:hint="eastAsia"/>
                <w:sz w:val="24"/>
                <w:szCs w:val="24"/>
              </w:rPr>
              <w:t>毕业设计(论文)</w:t>
            </w:r>
          </w:p>
        </w:tc>
        <w:tc>
          <w:tcPr>
            <w:tcW w:w="777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2A1D2E">
              <w:rPr>
                <w:rFonts w:ascii="仿宋" w:eastAsia="仿宋" w:hAnsi="仿宋"/>
                <w:sz w:val="24"/>
                <w:szCs w:val="24"/>
              </w:rPr>
              <w:t>0</w:t>
            </w: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1D2E">
              <w:rPr>
                <w:rFonts w:ascii="仿宋" w:eastAsia="仿宋" w:hAnsi="仿宋" w:hint="eastAsia"/>
                <w:sz w:val="24"/>
                <w:szCs w:val="24"/>
              </w:rPr>
              <w:t>+</w:t>
            </w:r>
            <w:r w:rsidRPr="002A1D2E"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785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438D2" w:rsidRPr="002A1D2E" w:rsidRDefault="003438D2" w:rsidP="002A1D2E">
            <w:pPr>
              <w:pStyle w:val="a5"/>
              <w:snapToGrid w:val="0"/>
              <w:ind w:firstLineChars="0" w:firstLine="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86614A" w:rsidRPr="001555C4" w:rsidRDefault="0086614A" w:rsidP="0086614A">
      <w:pPr>
        <w:spacing w:beforeLines="50" w:afterLines="50" w:line="360" w:lineRule="auto"/>
        <w:rPr>
          <w:rFonts w:ascii="仿宋" w:eastAsia="仿宋" w:hAnsi="仿宋" w:hint="eastAsia"/>
          <w:sz w:val="24"/>
        </w:rPr>
      </w:pPr>
      <w:r w:rsidRPr="001555C4">
        <w:rPr>
          <w:rFonts w:ascii="仿宋" w:eastAsia="仿宋" w:hAnsi="仿宋" w:hint="eastAsia"/>
          <w:sz w:val="24"/>
        </w:rPr>
        <w:t>注:辅修专业</w:t>
      </w:r>
      <w:r>
        <w:rPr>
          <w:rFonts w:ascii="仿宋" w:eastAsia="仿宋" w:hAnsi="仿宋" w:hint="eastAsia"/>
          <w:sz w:val="24"/>
        </w:rPr>
        <w:t>具体</w:t>
      </w:r>
      <w:r w:rsidRPr="001555C4">
        <w:rPr>
          <w:rFonts w:ascii="仿宋" w:eastAsia="仿宋" w:hAnsi="仿宋" w:hint="eastAsia"/>
          <w:sz w:val="24"/>
        </w:rPr>
        <w:t>课程设置以学校2020年9月公布的《苏州大学2020级辅修专业培养方案》为准。</w:t>
      </w:r>
    </w:p>
    <w:p w:rsidR="00A378E8" w:rsidRPr="00095FC6" w:rsidRDefault="00A378E8" w:rsidP="0086614A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095FC6">
        <w:rPr>
          <w:rFonts w:ascii="仿宋" w:eastAsia="仿宋" w:hAnsi="仿宋" w:hint="eastAsia"/>
          <w:b/>
          <w:sz w:val="28"/>
          <w:szCs w:val="28"/>
        </w:rPr>
        <w:t>六、招生咨询联系人</w:t>
      </w:r>
    </w:p>
    <w:p w:rsidR="00A378E8" w:rsidRPr="00AC0C60" w:rsidRDefault="001E7AAB" w:rsidP="00AC0C60">
      <w:pPr>
        <w:spacing w:line="360" w:lineRule="auto"/>
        <w:ind w:firstLineChars="200" w:firstLine="560"/>
        <w:rPr>
          <w:rFonts w:ascii="Calibri" w:eastAsia="仿宋" w:hAnsi="Calibri"/>
          <w:bCs/>
          <w:sz w:val="28"/>
          <w:szCs w:val="28"/>
        </w:rPr>
      </w:pPr>
      <w:r w:rsidRPr="00AC0C60">
        <w:rPr>
          <w:rFonts w:ascii="Calibri" w:eastAsia="仿宋" w:hAnsi="Calibri" w:hint="eastAsia"/>
          <w:bCs/>
          <w:sz w:val="28"/>
          <w:szCs w:val="28"/>
        </w:rPr>
        <w:t>机电工程学院教务办公室陈江璋</w:t>
      </w:r>
      <w:r w:rsidRPr="00871084">
        <w:rPr>
          <w:rFonts w:ascii="仿宋" w:eastAsia="仿宋" w:hAnsi="仿宋"/>
          <w:bCs/>
          <w:sz w:val="28"/>
          <w:szCs w:val="28"/>
        </w:rPr>
        <w:t>0512-69593491</w:t>
      </w:r>
    </w:p>
    <w:p w:rsidR="00A378E8" w:rsidRPr="00240659" w:rsidRDefault="00A378E8" w:rsidP="00A378E8">
      <w:pPr>
        <w:rPr>
          <w:rFonts w:ascii="Calibri" w:eastAsia="仿宋" w:hAnsi="Calibri"/>
          <w:sz w:val="28"/>
          <w:szCs w:val="28"/>
        </w:rPr>
      </w:pPr>
    </w:p>
    <w:p w:rsidR="00C44A9E" w:rsidRPr="00F41E59" w:rsidRDefault="00C44A9E" w:rsidP="00A378E8">
      <w:pPr>
        <w:rPr>
          <w:rFonts w:ascii="仿宋" w:eastAsia="仿宋" w:hAnsi="仿宋"/>
          <w:sz w:val="28"/>
          <w:szCs w:val="28"/>
        </w:rPr>
      </w:pPr>
    </w:p>
    <w:sectPr w:rsidR="00C44A9E" w:rsidRPr="00F41E59" w:rsidSect="002A1D2E"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24F" w:rsidRDefault="00BF124F" w:rsidP="00A35297">
      <w:r>
        <w:separator/>
      </w:r>
    </w:p>
  </w:endnote>
  <w:endnote w:type="continuationSeparator" w:id="1">
    <w:p w:rsidR="00BF124F" w:rsidRDefault="00BF124F" w:rsidP="00A3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24F" w:rsidRDefault="00BF124F" w:rsidP="00A35297">
      <w:r>
        <w:separator/>
      </w:r>
    </w:p>
  </w:footnote>
  <w:footnote w:type="continuationSeparator" w:id="1">
    <w:p w:rsidR="00BF124F" w:rsidRDefault="00BF124F" w:rsidP="00A35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274"/>
    <w:rsid w:val="00045274"/>
    <w:rsid w:val="00053C3D"/>
    <w:rsid w:val="00073BC3"/>
    <w:rsid w:val="00093BFE"/>
    <w:rsid w:val="00095FC6"/>
    <w:rsid w:val="00140499"/>
    <w:rsid w:val="00186C2F"/>
    <w:rsid w:val="001E7AAB"/>
    <w:rsid w:val="001F59E8"/>
    <w:rsid w:val="001F63B9"/>
    <w:rsid w:val="0026174C"/>
    <w:rsid w:val="002A1D2E"/>
    <w:rsid w:val="002C3BF6"/>
    <w:rsid w:val="003438D2"/>
    <w:rsid w:val="0037370F"/>
    <w:rsid w:val="004041AB"/>
    <w:rsid w:val="0047497E"/>
    <w:rsid w:val="004920E5"/>
    <w:rsid w:val="004B4B02"/>
    <w:rsid w:val="00512610"/>
    <w:rsid w:val="005403DE"/>
    <w:rsid w:val="005835E5"/>
    <w:rsid w:val="006227D2"/>
    <w:rsid w:val="00631336"/>
    <w:rsid w:val="006502F6"/>
    <w:rsid w:val="0066708E"/>
    <w:rsid w:val="006D6470"/>
    <w:rsid w:val="00747F9F"/>
    <w:rsid w:val="00781144"/>
    <w:rsid w:val="007C1DC7"/>
    <w:rsid w:val="007C70D9"/>
    <w:rsid w:val="007E10D4"/>
    <w:rsid w:val="00830819"/>
    <w:rsid w:val="0086614A"/>
    <w:rsid w:val="00871084"/>
    <w:rsid w:val="009579D6"/>
    <w:rsid w:val="00970233"/>
    <w:rsid w:val="00982BFF"/>
    <w:rsid w:val="00A03BB5"/>
    <w:rsid w:val="00A33F31"/>
    <w:rsid w:val="00A35297"/>
    <w:rsid w:val="00A378E8"/>
    <w:rsid w:val="00A74057"/>
    <w:rsid w:val="00AB4466"/>
    <w:rsid w:val="00AC0C60"/>
    <w:rsid w:val="00AC7C4F"/>
    <w:rsid w:val="00B0295A"/>
    <w:rsid w:val="00B03FCE"/>
    <w:rsid w:val="00B0691E"/>
    <w:rsid w:val="00B221B7"/>
    <w:rsid w:val="00B643B5"/>
    <w:rsid w:val="00B80CC4"/>
    <w:rsid w:val="00B84891"/>
    <w:rsid w:val="00BF124F"/>
    <w:rsid w:val="00C0631B"/>
    <w:rsid w:val="00C44A9E"/>
    <w:rsid w:val="00D47E63"/>
    <w:rsid w:val="00D85348"/>
    <w:rsid w:val="00ED41FA"/>
    <w:rsid w:val="00F41E59"/>
    <w:rsid w:val="00F42F02"/>
    <w:rsid w:val="00F4588D"/>
    <w:rsid w:val="00F50C61"/>
    <w:rsid w:val="00F54D71"/>
    <w:rsid w:val="00F7789A"/>
    <w:rsid w:val="00FB4C48"/>
    <w:rsid w:val="00FF6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297"/>
    <w:rPr>
      <w:sz w:val="18"/>
      <w:szCs w:val="18"/>
    </w:rPr>
  </w:style>
  <w:style w:type="paragraph" w:styleId="a5">
    <w:name w:val="List Paragraph"/>
    <w:basedOn w:val="a"/>
    <w:uiPriority w:val="34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4920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llji(吉亮亮)</dc:creator>
  <cp:keywords/>
  <dc:description/>
  <cp:lastModifiedBy>deeplm</cp:lastModifiedBy>
  <cp:revision>6</cp:revision>
  <cp:lastPrinted>2019-09-28T05:41:00Z</cp:lastPrinted>
  <dcterms:created xsi:type="dcterms:W3CDTF">2020-02-25T07:33:00Z</dcterms:created>
  <dcterms:modified xsi:type="dcterms:W3CDTF">2020-02-26T11:54:00Z</dcterms:modified>
</cp:coreProperties>
</file>