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83AC6" w14:textId="78D74E7A"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9A4A51">
        <w:rPr>
          <w:rFonts w:ascii="黑体" w:eastAsia="黑体" w:hAnsi="黑体" w:hint="eastAsia"/>
          <w:sz w:val="32"/>
          <w:szCs w:val="32"/>
        </w:rPr>
        <w:t>诵读指导</w:t>
      </w:r>
      <w:r w:rsidR="009A4A51">
        <w:rPr>
          <w:rFonts w:ascii="黑体" w:eastAsia="黑体" w:hAnsi="黑体"/>
          <w:sz w:val="32"/>
          <w:szCs w:val="32"/>
        </w:rPr>
        <w:t>与实践</w:t>
      </w:r>
      <w:bookmarkStart w:id="0" w:name="_GoBack"/>
      <w:bookmarkEnd w:id="0"/>
      <w:r w:rsidRPr="001E5724">
        <w:rPr>
          <w:rFonts w:ascii="黑体" w:eastAsia="黑体" w:hAnsi="黑体" w:hint="eastAsia"/>
          <w:sz w:val="32"/>
          <w:szCs w:val="32"/>
        </w:rPr>
        <w:t>》课程教学大纲</w:t>
      </w:r>
      <w:r>
        <w:rPr>
          <w:rFonts w:ascii="黑体" w:eastAsia="黑体" w:hAnsi="黑体" w:hint="eastAsia"/>
          <w:sz w:val="32"/>
          <w:szCs w:val="32"/>
        </w:rPr>
        <w:t>（三号黑体）</w:t>
      </w:r>
    </w:p>
    <w:p w14:paraId="70E3937F" w14:textId="77777777" w:rsidR="00D13271" w:rsidRDefault="00E05E8B" w:rsidP="00DD7B5F">
      <w:pPr>
        <w:pStyle w:val="a3"/>
        <w:spacing w:beforeLines="50" w:before="156" w:afterLines="50" w:after="156"/>
        <w:ind w:firstLineChars="200" w:firstLine="560"/>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14F18CFF" w14:textId="77777777" w:rsidTr="003F0EF6">
        <w:trPr>
          <w:jc w:val="center"/>
        </w:trPr>
        <w:tc>
          <w:tcPr>
            <w:tcW w:w="1135" w:type="dxa"/>
            <w:vAlign w:val="center"/>
          </w:tcPr>
          <w:p w14:paraId="659E599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6E093DC" w14:textId="04F9F350" w:rsidR="00D13271" w:rsidRPr="00DD7B5F" w:rsidRDefault="009A4A51" w:rsidP="00DD7B5F">
            <w:pPr>
              <w:spacing w:beforeLines="50" w:before="156" w:afterLines="50" w:after="156"/>
              <w:jc w:val="left"/>
              <w:rPr>
                <w:rFonts w:ascii="宋体" w:eastAsia="宋体" w:hAnsi="宋体"/>
              </w:rPr>
            </w:pPr>
            <w:r w:rsidRPr="009A4A51">
              <w:rPr>
                <w:rFonts w:ascii="宋体" w:eastAsia="宋体" w:hAnsi="宋体"/>
              </w:rPr>
              <w:t>Guidance and Practice of Reciting</w:t>
            </w:r>
          </w:p>
        </w:tc>
        <w:tc>
          <w:tcPr>
            <w:tcW w:w="1134" w:type="dxa"/>
            <w:vAlign w:val="center"/>
          </w:tcPr>
          <w:p w14:paraId="70951EC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23C9EF64" w14:textId="1A4DD114" w:rsidR="00D13271" w:rsidRPr="00DD7B5F" w:rsidRDefault="009A4A51" w:rsidP="00DD7B5F">
            <w:pPr>
              <w:spacing w:beforeLines="50" w:before="156" w:afterLines="50" w:after="156"/>
              <w:rPr>
                <w:rFonts w:ascii="宋体" w:eastAsia="宋体" w:hAnsi="宋体"/>
              </w:rPr>
            </w:pPr>
            <w:r w:rsidRPr="009A4A51">
              <w:rPr>
                <w:rFonts w:ascii="宋体" w:eastAsia="宋体" w:hAnsi="宋体"/>
              </w:rPr>
              <w:t>TAAA1009</w:t>
            </w:r>
          </w:p>
        </w:tc>
      </w:tr>
      <w:tr w:rsidR="00D13271" w:rsidRPr="002F4D99" w14:paraId="4958E0FE" w14:textId="77777777" w:rsidTr="003F0EF6">
        <w:trPr>
          <w:jc w:val="center"/>
        </w:trPr>
        <w:tc>
          <w:tcPr>
            <w:tcW w:w="1135" w:type="dxa"/>
            <w:vAlign w:val="center"/>
          </w:tcPr>
          <w:p w14:paraId="11BAD8E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82097BF" w14:textId="77777777" w:rsidR="00D13271" w:rsidRPr="00DD7B5F" w:rsidRDefault="00A0531A" w:rsidP="00DD7B5F">
            <w:pPr>
              <w:spacing w:beforeLines="50" w:before="156" w:afterLines="50" w:after="156"/>
              <w:jc w:val="left"/>
              <w:rPr>
                <w:rFonts w:ascii="宋体" w:eastAsia="宋体" w:hAnsi="宋体"/>
              </w:rPr>
            </w:pPr>
            <w:r w:rsidRPr="00A0531A">
              <w:rPr>
                <w:rFonts w:ascii="宋体" w:eastAsia="宋体" w:hAnsi="宋体"/>
              </w:rPr>
              <w:t>核心课程、学位课程</w:t>
            </w:r>
          </w:p>
        </w:tc>
        <w:tc>
          <w:tcPr>
            <w:tcW w:w="1134" w:type="dxa"/>
            <w:vAlign w:val="center"/>
          </w:tcPr>
          <w:p w14:paraId="256A553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7B53650F" w14:textId="77777777" w:rsidR="00D13271" w:rsidRPr="00DD7B5F" w:rsidRDefault="00A0531A" w:rsidP="00DD7B5F">
            <w:pPr>
              <w:spacing w:beforeLines="50" w:before="156" w:afterLines="50" w:after="156"/>
              <w:rPr>
                <w:rFonts w:ascii="宋体" w:eastAsia="宋体" w:hAnsi="宋体"/>
              </w:rPr>
            </w:pPr>
            <w:r>
              <w:rPr>
                <w:rFonts w:ascii="宋体" w:eastAsia="宋体" w:hAnsi="宋体"/>
              </w:rPr>
              <w:t>播音与主持艺术专业</w:t>
            </w:r>
          </w:p>
        </w:tc>
      </w:tr>
      <w:tr w:rsidR="00D13271" w:rsidRPr="002F4D99" w14:paraId="5C4146AF" w14:textId="77777777" w:rsidTr="003F0EF6">
        <w:trPr>
          <w:jc w:val="center"/>
        </w:trPr>
        <w:tc>
          <w:tcPr>
            <w:tcW w:w="1135" w:type="dxa"/>
            <w:vAlign w:val="center"/>
          </w:tcPr>
          <w:p w14:paraId="71BC438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5E771796" w14:textId="5C53E4B7" w:rsidR="00D13271" w:rsidRPr="00DD7B5F" w:rsidRDefault="00536A57" w:rsidP="00DD7B5F">
            <w:pPr>
              <w:spacing w:beforeLines="50" w:before="156" w:afterLines="50" w:after="156"/>
              <w:jc w:val="left"/>
              <w:rPr>
                <w:rFonts w:ascii="宋体" w:eastAsia="宋体" w:hAnsi="宋体"/>
              </w:rPr>
            </w:pPr>
            <w:r>
              <w:rPr>
                <w:rFonts w:ascii="宋体" w:eastAsia="宋体" w:hAnsi="宋体"/>
              </w:rPr>
              <w:t>3</w:t>
            </w:r>
          </w:p>
        </w:tc>
        <w:tc>
          <w:tcPr>
            <w:tcW w:w="1134" w:type="dxa"/>
            <w:vAlign w:val="center"/>
          </w:tcPr>
          <w:p w14:paraId="19D0C06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78728410" w14:textId="2460485E" w:rsidR="00D13271" w:rsidRPr="00DD7B5F" w:rsidRDefault="009A4A51" w:rsidP="00DD7B5F">
            <w:pPr>
              <w:spacing w:beforeLines="50" w:before="156" w:afterLines="50" w:after="156"/>
              <w:rPr>
                <w:rFonts w:ascii="宋体" w:eastAsia="宋体" w:hAnsi="宋体"/>
              </w:rPr>
            </w:pPr>
            <w:r>
              <w:rPr>
                <w:rFonts w:ascii="宋体" w:eastAsia="宋体" w:hAnsi="宋体"/>
              </w:rPr>
              <w:t>54</w:t>
            </w:r>
          </w:p>
        </w:tc>
      </w:tr>
      <w:tr w:rsidR="00D13271" w:rsidRPr="002F4D99" w14:paraId="0640A438" w14:textId="77777777" w:rsidTr="003F0EF6">
        <w:trPr>
          <w:jc w:val="center"/>
        </w:trPr>
        <w:tc>
          <w:tcPr>
            <w:tcW w:w="1135" w:type="dxa"/>
            <w:vAlign w:val="center"/>
          </w:tcPr>
          <w:p w14:paraId="4F417E9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EA15619" w14:textId="77777777" w:rsidR="00D13271" w:rsidRPr="00DD7B5F" w:rsidRDefault="00A0531A" w:rsidP="00DD7B5F">
            <w:pPr>
              <w:spacing w:beforeLines="50" w:before="156" w:afterLines="50" w:after="156"/>
              <w:jc w:val="left"/>
              <w:rPr>
                <w:rFonts w:ascii="宋体" w:eastAsia="宋体" w:hAnsi="宋体"/>
              </w:rPr>
            </w:pPr>
            <w:r>
              <w:rPr>
                <w:rFonts w:ascii="宋体" w:eastAsia="宋体" w:hAnsi="宋体"/>
              </w:rPr>
              <w:t>岳军</w:t>
            </w:r>
          </w:p>
        </w:tc>
        <w:tc>
          <w:tcPr>
            <w:tcW w:w="1134" w:type="dxa"/>
            <w:vAlign w:val="center"/>
          </w:tcPr>
          <w:p w14:paraId="2E70B34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3499AAF7" w14:textId="77777777" w:rsidR="00D13271" w:rsidRPr="00DD7B5F" w:rsidRDefault="00A0531A" w:rsidP="00DD7B5F">
            <w:pPr>
              <w:spacing w:beforeLines="50" w:before="156" w:afterLines="50" w:after="156"/>
              <w:rPr>
                <w:rFonts w:ascii="宋体" w:eastAsia="宋体" w:hAnsi="宋体"/>
              </w:rPr>
            </w:pPr>
            <w:r>
              <w:rPr>
                <w:rFonts w:ascii="宋体" w:eastAsia="宋体" w:hAnsi="宋体"/>
              </w:rPr>
              <w:t>2021.10.11</w:t>
            </w:r>
          </w:p>
        </w:tc>
      </w:tr>
      <w:tr w:rsidR="00D13271" w:rsidRPr="002F4D99" w14:paraId="1BEBD61A" w14:textId="77777777" w:rsidTr="003F0EF6">
        <w:trPr>
          <w:jc w:val="center"/>
        </w:trPr>
        <w:tc>
          <w:tcPr>
            <w:tcW w:w="1135" w:type="dxa"/>
            <w:vAlign w:val="center"/>
          </w:tcPr>
          <w:p w14:paraId="78E8ADB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115C45BB" w14:textId="6749CBE3" w:rsidR="00D13271" w:rsidRPr="00536A57" w:rsidRDefault="009A4A51" w:rsidP="00536A57">
            <w:pPr>
              <w:snapToGrid w:val="0"/>
              <w:spacing w:line="360" w:lineRule="auto"/>
              <w:rPr>
                <w:rFonts w:ascii="Times New Roman" w:hAnsi="Times New Roman"/>
              </w:rPr>
            </w:pPr>
            <w:r w:rsidRPr="007F3BB9">
              <w:rPr>
                <w:rFonts w:ascii="Times New Roman" w:hAnsi="Times New Roman" w:hint="eastAsia"/>
              </w:rPr>
              <w:t>罗莉《文艺作品演播教程》，北京大学出版社，</w:t>
            </w:r>
            <w:r w:rsidRPr="007F3BB9">
              <w:rPr>
                <w:rFonts w:ascii="Times New Roman" w:hAnsi="Times New Roman" w:hint="eastAsia"/>
              </w:rPr>
              <w:t>2011.8</w:t>
            </w:r>
          </w:p>
        </w:tc>
      </w:tr>
    </w:tbl>
    <w:p w14:paraId="41815BA4" w14:textId="77777777" w:rsidR="00E05E8B" w:rsidRDefault="00E05E8B" w:rsidP="00DD7B5F">
      <w:pPr>
        <w:pStyle w:val="a3"/>
        <w:spacing w:beforeLines="50" w:before="156" w:afterLines="50" w:after="156"/>
        <w:ind w:firstLineChars="200" w:firstLine="560"/>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14:paraId="1AA58543"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14:paraId="79FFA34D" w14:textId="77777777" w:rsidR="009A4A51" w:rsidRDefault="00536A57" w:rsidP="009A4A51">
      <w:pPr>
        <w:snapToGrid w:val="0"/>
        <w:spacing w:line="360" w:lineRule="auto"/>
        <w:ind w:firstLine="420"/>
        <w:rPr>
          <w:rFonts w:ascii="Times New Roman" w:hAnsi="Times New Roman" w:hint="eastAsia"/>
        </w:rPr>
      </w:pPr>
      <w:r>
        <w:rPr>
          <w:rFonts w:ascii="Times New Roman" w:hAnsi="Times New Roman" w:hint="eastAsia"/>
        </w:rPr>
        <w:t xml:space="preserve">    </w:t>
      </w:r>
      <w:r w:rsidR="009A4A51" w:rsidRPr="00CC4240">
        <w:rPr>
          <w:rFonts w:ascii="Times New Roman" w:hAnsi="Times New Roman" w:hint="eastAsia"/>
        </w:rPr>
        <w:t>本课程是播音主持专业学生的专业必修课。这门课对于开拓播音主持专业学生的业务视野，丰富业务领域，培养学生的观察力、理解力、感受力、领悟力、鉴赏力，从而提高语言表现力，整体提升学生的语言功力有着十分重要的意义，深受广大学生的欢迎。本课程的教学注重理论性与实践性相结合。教学内容包括了散文、诗歌、寓言、童话、小说、广播剧、影视剧配音等诸多有声语言样式的表达，既有共性要求，又有个性特点。同时，本课程既保留了多年来教学训练的经典内容，又注意吸收、选取近年专业教学、科研的新成果和广播电视文艺作品演播实践中的新材料，力图在保持教学与训练的系统性、一贯性和稳定性的同时，努力做到创新性和具有时代感。</w:t>
      </w:r>
    </w:p>
    <w:p w14:paraId="2DE80AFC" w14:textId="5D96B737" w:rsidR="00E05E8B" w:rsidRPr="00FB77A1" w:rsidRDefault="00E05E8B" w:rsidP="009A4A51">
      <w:pPr>
        <w:snapToGrid w:val="0"/>
        <w:spacing w:line="360" w:lineRule="auto"/>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14:paraId="39FA399E" w14:textId="77777777" w:rsidR="00A0531A" w:rsidRDefault="00A0531A" w:rsidP="00A0531A">
      <w:pPr>
        <w:snapToGrid w:val="0"/>
        <w:spacing w:line="360" w:lineRule="auto"/>
        <w:ind w:firstLine="435"/>
        <w:rPr>
          <w:rFonts w:ascii="黑体" w:eastAsia="黑体" w:hAnsi="黑体" w:cs="宋体"/>
          <w:b/>
          <w:sz w:val="24"/>
          <w:szCs w:val="24"/>
        </w:rPr>
      </w:pPr>
      <w:r>
        <w:rPr>
          <w:rFonts w:ascii="Times New Roman" w:hAnsi="Times New Roman" w:hint="eastAsia"/>
          <w:color w:val="000000"/>
          <w:szCs w:val="21"/>
        </w:rPr>
        <w:t>通过讲授及有针对性的训练，使学生深入了解主持人传播的特点，提高自己的专业应用水平，为从事主持人职业打下良好的基础。</w:t>
      </w:r>
    </w:p>
    <w:p w14:paraId="4F813498" w14:textId="3814DDDA" w:rsidR="00E05E8B" w:rsidRPr="000C2D1F" w:rsidRDefault="00E05E8B" w:rsidP="00DD7B5F">
      <w:pPr>
        <w:pStyle w:val="a3"/>
        <w:spacing w:beforeLines="50" w:before="156" w:afterLines="50" w:after="156"/>
        <w:ind w:firstLineChars="200" w:firstLine="420"/>
        <w:rPr>
          <w:rFonts w:hAnsi="宋体" w:cs="宋体"/>
          <w:b/>
        </w:rPr>
      </w:pPr>
      <w:r w:rsidRPr="000C2D1F">
        <w:rPr>
          <w:rFonts w:hAnsi="宋体" w:cs="宋体" w:hint="eastAsia"/>
          <w:b/>
        </w:rPr>
        <w:t>课程目标1</w:t>
      </w:r>
      <w:r w:rsidR="00A0531A">
        <w:rPr>
          <w:rFonts w:hAnsi="宋体" w:cs="宋体" w:hint="eastAsia"/>
          <w:b/>
        </w:rPr>
        <w:t>：熟知</w:t>
      </w:r>
      <w:r w:rsidR="009A4A51">
        <w:rPr>
          <w:rFonts w:hAnsi="宋体" w:cs="宋体" w:hint="eastAsia"/>
          <w:b/>
        </w:rPr>
        <w:t>诵读</w:t>
      </w:r>
      <w:r w:rsidR="00A0531A">
        <w:rPr>
          <w:rFonts w:hAnsi="宋体" w:cs="宋体"/>
          <w:b/>
        </w:rPr>
        <w:t>的基本概念和研究意义</w:t>
      </w:r>
    </w:p>
    <w:p w14:paraId="2ACB8F06"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A0531A">
        <w:rPr>
          <w:rFonts w:hAnsi="宋体" w:cs="宋体"/>
        </w:rPr>
        <w:t>基本概念</w:t>
      </w:r>
    </w:p>
    <w:p w14:paraId="5E3AB0EB"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A0531A">
        <w:rPr>
          <w:rFonts w:hAnsi="宋体" w:cs="宋体"/>
        </w:rPr>
        <w:t>研究意义</w:t>
      </w:r>
    </w:p>
    <w:p w14:paraId="0CA21C1D" w14:textId="59FF393D" w:rsidR="00E05E8B" w:rsidRPr="000C2D1F" w:rsidRDefault="00E05E8B" w:rsidP="00DD7B5F">
      <w:pPr>
        <w:pStyle w:val="a3"/>
        <w:spacing w:beforeLines="50" w:before="156" w:afterLines="50" w:after="156"/>
        <w:ind w:firstLineChars="200" w:firstLine="420"/>
        <w:rPr>
          <w:rFonts w:hAnsi="宋体" w:cs="宋体"/>
          <w:b/>
        </w:rPr>
      </w:pPr>
      <w:r w:rsidRPr="000C2D1F">
        <w:rPr>
          <w:rFonts w:hAnsi="宋体" w:cs="宋体" w:hint="eastAsia"/>
          <w:b/>
        </w:rPr>
        <w:t>课程目标2：</w:t>
      </w:r>
      <w:r w:rsidR="009A4A51">
        <w:rPr>
          <w:rFonts w:hAnsi="宋体" w:cs="宋体"/>
          <w:b/>
        </w:rPr>
        <w:t>掌握播</w:t>
      </w:r>
      <w:r w:rsidR="009A4A51">
        <w:rPr>
          <w:rFonts w:hAnsi="宋体" w:cs="宋体" w:hint="eastAsia"/>
          <w:b/>
        </w:rPr>
        <w:t>诵读</w:t>
      </w:r>
      <w:r w:rsidR="00A0531A">
        <w:rPr>
          <w:rFonts w:hAnsi="宋体" w:cs="宋体"/>
          <w:b/>
        </w:rPr>
        <w:t>的基本</w:t>
      </w:r>
      <w:r w:rsidR="00A0531A">
        <w:rPr>
          <w:rFonts w:hAnsi="宋体" w:cs="宋体" w:hint="eastAsia"/>
          <w:b/>
        </w:rPr>
        <w:t>能力</w:t>
      </w:r>
    </w:p>
    <w:p w14:paraId="421D37DC" w14:textId="57318A25"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536A57">
        <w:rPr>
          <w:rFonts w:hAnsi="宋体" w:cs="宋体"/>
        </w:rPr>
        <w:t>语音</w:t>
      </w:r>
    </w:p>
    <w:p w14:paraId="75F4DD04" w14:textId="577B2787" w:rsidR="00E05E8B" w:rsidRDefault="00E05E8B" w:rsidP="00DD7B5F">
      <w:pPr>
        <w:pStyle w:val="a3"/>
        <w:spacing w:beforeLines="50" w:before="156" w:afterLines="50" w:after="156"/>
        <w:ind w:firstLineChars="200" w:firstLine="420"/>
        <w:rPr>
          <w:rFonts w:hAnsi="宋体" w:cs="宋体" w:hint="eastAsia"/>
        </w:rPr>
      </w:pPr>
      <w:r>
        <w:rPr>
          <w:rFonts w:hAnsi="宋体" w:cs="宋体"/>
        </w:rPr>
        <w:t>2</w:t>
      </w:r>
      <w:r>
        <w:rPr>
          <w:rFonts w:hAnsi="宋体" w:cs="宋体" w:hint="eastAsia"/>
        </w:rPr>
        <w:t>．2</w:t>
      </w:r>
      <w:r w:rsidR="009A4A51">
        <w:rPr>
          <w:rFonts w:hAnsi="宋体" w:cs="宋体" w:hint="eastAsia"/>
        </w:rPr>
        <w:t>表达</w:t>
      </w:r>
    </w:p>
    <w:p w14:paraId="4DCFEA73"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3C620B54" w14:textId="77777777" w:rsidR="00E05E8B" w:rsidRPr="00EB7EB1" w:rsidRDefault="00DD7B5F" w:rsidP="00DD7B5F">
      <w:pPr>
        <w:pStyle w:val="a3"/>
        <w:spacing w:beforeLines="50" w:before="156" w:afterLines="50" w:after="156"/>
        <w:ind w:firstLineChars="200" w:firstLine="420"/>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1764FDA0" w14:textId="77777777" w:rsidTr="00DD7B5F">
        <w:trPr>
          <w:jc w:val="center"/>
        </w:trPr>
        <w:tc>
          <w:tcPr>
            <w:tcW w:w="1302" w:type="dxa"/>
            <w:vAlign w:val="center"/>
          </w:tcPr>
          <w:p w14:paraId="18596F48"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3A0EE7DC"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68E1C06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7A0302D"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1834EFA3" w14:textId="77777777" w:rsidTr="00DD7B5F">
        <w:trPr>
          <w:jc w:val="center"/>
        </w:trPr>
        <w:tc>
          <w:tcPr>
            <w:tcW w:w="1302" w:type="dxa"/>
            <w:vMerge w:val="restart"/>
            <w:vAlign w:val="center"/>
          </w:tcPr>
          <w:p w14:paraId="18629D59"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1A3B17FB"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6813B7F2" w14:textId="647E0C8F" w:rsidR="00E05E8B" w:rsidRDefault="009A4A51" w:rsidP="00DD7B5F">
            <w:pPr>
              <w:pStyle w:val="a3"/>
              <w:spacing w:beforeLines="50" w:before="156" w:afterLines="50" w:after="156"/>
              <w:jc w:val="center"/>
              <w:rPr>
                <w:rFonts w:hAnsi="宋体" w:cs="宋体"/>
              </w:rPr>
            </w:pPr>
            <w:r>
              <w:rPr>
                <w:rFonts w:hAnsi="宋体" w:cs="宋体" w:hint="eastAsia"/>
              </w:rPr>
              <w:t>诵读</w:t>
            </w:r>
            <w:r w:rsidR="00A20F52">
              <w:rPr>
                <w:rFonts w:hAnsi="宋体" w:cs="宋体"/>
              </w:rPr>
              <w:t>定义</w:t>
            </w:r>
          </w:p>
        </w:tc>
        <w:tc>
          <w:tcPr>
            <w:tcW w:w="2688" w:type="dxa"/>
            <w:vAlign w:val="center"/>
          </w:tcPr>
          <w:p w14:paraId="5784AEDB" w14:textId="77777777" w:rsidR="00E05E8B" w:rsidRDefault="00A20F52" w:rsidP="00DD7B5F">
            <w:pPr>
              <w:pStyle w:val="a3"/>
              <w:spacing w:beforeLines="50" w:before="156" w:afterLines="50" w:after="156"/>
              <w:jc w:val="center"/>
              <w:rPr>
                <w:rFonts w:hAnsi="宋体" w:cs="宋体"/>
              </w:rPr>
            </w:pPr>
            <w:r>
              <w:rPr>
                <w:rFonts w:hAnsi="宋体" w:cs="宋体"/>
              </w:rPr>
              <w:t>熟知</w:t>
            </w:r>
          </w:p>
        </w:tc>
      </w:tr>
      <w:tr w:rsidR="00E05E8B" w14:paraId="711130A8" w14:textId="77777777" w:rsidTr="00DD7B5F">
        <w:trPr>
          <w:jc w:val="center"/>
        </w:trPr>
        <w:tc>
          <w:tcPr>
            <w:tcW w:w="1302" w:type="dxa"/>
            <w:vMerge/>
            <w:vAlign w:val="center"/>
          </w:tcPr>
          <w:p w14:paraId="41D9FF28"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631E6B2F" w14:textId="77777777"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2102D91F" w14:textId="7AE1C12D" w:rsidR="00E05E8B" w:rsidRDefault="009A4A51" w:rsidP="00DD7B5F">
            <w:pPr>
              <w:pStyle w:val="a3"/>
              <w:spacing w:beforeLines="50" w:before="156" w:afterLines="50" w:after="156"/>
              <w:jc w:val="center"/>
              <w:rPr>
                <w:rFonts w:hAnsi="宋体" w:cs="宋体"/>
              </w:rPr>
            </w:pPr>
            <w:r>
              <w:rPr>
                <w:rFonts w:hAnsi="宋体" w:cs="宋体" w:hint="eastAsia"/>
              </w:rPr>
              <w:t>诵读</w:t>
            </w:r>
            <w:r w:rsidR="00A20F52">
              <w:rPr>
                <w:rFonts w:hAnsi="宋体" w:cs="宋体"/>
              </w:rPr>
              <w:t>研究范畴</w:t>
            </w:r>
          </w:p>
        </w:tc>
        <w:tc>
          <w:tcPr>
            <w:tcW w:w="2688" w:type="dxa"/>
            <w:vAlign w:val="center"/>
          </w:tcPr>
          <w:p w14:paraId="05503516" w14:textId="77777777" w:rsidR="00E05E8B" w:rsidRDefault="00A20F52" w:rsidP="00DD7B5F">
            <w:pPr>
              <w:pStyle w:val="a3"/>
              <w:spacing w:beforeLines="50" w:before="156" w:afterLines="50" w:after="156"/>
              <w:jc w:val="center"/>
              <w:rPr>
                <w:rFonts w:hAnsi="宋体" w:cs="宋体"/>
              </w:rPr>
            </w:pPr>
            <w:r>
              <w:rPr>
                <w:rFonts w:hAnsi="宋体" w:cs="宋体"/>
              </w:rPr>
              <w:t>熟知</w:t>
            </w:r>
          </w:p>
        </w:tc>
      </w:tr>
      <w:tr w:rsidR="00E05E8B" w14:paraId="563FEF0B" w14:textId="77777777" w:rsidTr="00DD7B5F">
        <w:trPr>
          <w:jc w:val="center"/>
        </w:trPr>
        <w:tc>
          <w:tcPr>
            <w:tcW w:w="1302" w:type="dxa"/>
            <w:vMerge w:val="restart"/>
            <w:vAlign w:val="center"/>
          </w:tcPr>
          <w:p w14:paraId="3B84888E"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6777C3C"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10E60309" w14:textId="0398F4E9" w:rsidR="00E05E8B" w:rsidRDefault="009A4A51" w:rsidP="00DD7B5F">
            <w:pPr>
              <w:pStyle w:val="a3"/>
              <w:spacing w:beforeLines="50" w:before="156" w:afterLines="50" w:after="156"/>
              <w:jc w:val="center"/>
              <w:rPr>
                <w:rFonts w:hAnsi="宋体" w:cs="宋体"/>
              </w:rPr>
            </w:pPr>
            <w:r>
              <w:rPr>
                <w:rFonts w:hAnsi="宋体" w:cs="宋体" w:hint="eastAsia"/>
              </w:rPr>
              <w:t>诵读</w:t>
            </w:r>
            <w:r w:rsidR="00A20F52">
              <w:rPr>
                <w:rFonts w:hAnsi="宋体" w:cs="宋体"/>
              </w:rPr>
              <w:t>语音发声</w:t>
            </w:r>
          </w:p>
        </w:tc>
        <w:tc>
          <w:tcPr>
            <w:tcW w:w="2688" w:type="dxa"/>
            <w:vAlign w:val="center"/>
          </w:tcPr>
          <w:p w14:paraId="630F1FB3" w14:textId="77777777" w:rsidR="00E05E8B" w:rsidRDefault="00A20F52" w:rsidP="00DD7B5F">
            <w:pPr>
              <w:pStyle w:val="a3"/>
              <w:spacing w:beforeLines="50" w:before="156" w:afterLines="50" w:after="156"/>
              <w:jc w:val="center"/>
              <w:rPr>
                <w:rFonts w:hAnsi="宋体" w:cs="宋体"/>
              </w:rPr>
            </w:pPr>
            <w:r>
              <w:rPr>
                <w:rFonts w:hAnsi="宋体" w:cs="宋体"/>
              </w:rPr>
              <w:t>掌握</w:t>
            </w:r>
          </w:p>
        </w:tc>
      </w:tr>
      <w:tr w:rsidR="00E05E8B" w14:paraId="51C0017D" w14:textId="77777777" w:rsidTr="00DD7B5F">
        <w:trPr>
          <w:jc w:val="center"/>
        </w:trPr>
        <w:tc>
          <w:tcPr>
            <w:tcW w:w="1302" w:type="dxa"/>
            <w:vMerge/>
            <w:vAlign w:val="center"/>
          </w:tcPr>
          <w:p w14:paraId="6DC24ABE"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51BA3B61"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7084E8DA" w14:textId="3928C418" w:rsidR="00E05E8B" w:rsidRDefault="009A4A51" w:rsidP="00DD7B5F">
            <w:pPr>
              <w:pStyle w:val="a3"/>
              <w:spacing w:beforeLines="50" w:before="156" w:afterLines="50" w:after="156"/>
              <w:jc w:val="center"/>
              <w:rPr>
                <w:rFonts w:ascii="黑体" w:hAnsi="宋体" w:hint="eastAsia"/>
                <w:b/>
                <w:bCs/>
                <w:szCs w:val="21"/>
              </w:rPr>
            </w:pPr>
            <w:r>
              <w:rPr>
                <w:rFonts w:ascii="黑体" w:hAnsi="宋体" w:hint="eastAsia"/>
                <w:b/>
                <w:bCs/>
                <w:szCs w:val="21"/>
              </w:rPr>
              <w:t>诵读</w:t>
            </w:r>
            <w:r>
              <w:rPr>
                <w:rFonts w:ascii="黑体" w:hAnsi="宋体"/>
                <w:b/>
                <w:bCs/>
                <w:szCs w:val="21"/>
              </w:rPr>
              <w:t>表达</w:t>
            </w:r>
          </w:p>
        </w:tc>
        <w:tc>
          <w:tcPr>
            <w:tcW w:w="2688" w:type="dxa"/>
            <w:vAlign w:val="center"/>
          </w:tcPr>
          <w:p w14:paraId="35E5F3A0" w14:textId="77777777" w:rsidR="00E05E8B" w:rsidRDefault="00A20F52" w:rsidP="00DD7B5F">
            <w:pPr>
              <w:pStyle w:val="a3"/>
              <w:spacing w:beforeLines="50" w:before="156" w:afterLines="50" w:after="156"/>
              <w:jc w:val="center"/>
              <w:rPr>
                <w:rFonts w:hAnsi="宋体" w:cs="宋体"/>
              </w:rPr>
            </w:pPr>
            <w:r>
              <w:rPr>
                <w:rFonts w:hAnsi="宋体" w:cs="宋体"/>
              </w:rPr>
              <w:t>掌握</w:t>
            </w:r>
          </w:p>
        </w:tc>
      </w:tr>
    </w:tbl>
    <w:p w14:paraId="4E05F35F"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555670FB" w14:textId="77777777" w:rsidR="00C00798" w:rsidRPr="007C62ED" w:rsidRDefault="007C62ED" w:rsidP="00DD7B5F">
      <w:pPr>
        <w:spacing w:beforeLines="50" w:before="156" w:afterLines="50" w:after="156"/>
        <w:ind w:firstLineChars="200" w:firstLine="560"/>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4526D6F6"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第一章</w:t>
      </w:r>
      <w:r>
        <w:rPr>
          <w:rFonts w:ascii="Times New Roman" w:eastAsia="黑体" w:hAnsi="Times New Roman" w:hint="eastAsia"/>
        </w:rPr>
        <w:t xml:space="preserve"> </w:t>
      </w:r>
      <w:r>
        <w:rPr>
          <w:rFonts w:ascii="Times New Roman" w:eastAsia="黑体" w:hAnsi="Times New Roman" w:hint="eastAsia"/>
        </w:rPr>
        <w:t>诵读演播理论概要</w:t>
      </w:r>
    </w:p>
    <w:p w14:paraId="7E1173C7" w14:textId="77777777" w:rsidR="009A4A51" w:rsidRPr="00156864" w:rsidRDefault="009A4A51" w:rsidP="009A4A51">
      <w:pPr>
        <w:numPr>
          <w:ilvl w:val="0"/>
          <w:numId w:val="3"/>
        </w:numPr>
        <w:autoSpaceDE w:val="0"/>
        <w:autoSpaceDN w:val="0"/>
        <w:adjustRightInd w:val="0"/>
        <w:snapToGrid w:val="0"/>
        <w:spacing w:line="360" w:lineRule="auto"/>
        <w:rPr>
          <w:rFonts w:ascii="Times New Roman" w:eastAsia="黑体" w:hAnsi="Times New Roman" w:hint="eastAsia"/>
        </w:rPr>
      </w:pPr>
      <w:r>
        <w:rPr>
          <w:rFonts w:ascii="Times New Roman" w:hAnsi="Times New Roman" w:hint="eastAsia"/>
        </w:rPr>
        <w:t>教学内容</w:t>
      </w:r>
    </w:p>
    <w:p w14:paraId="7E93A661" w14:textId="77777777" w:rsidR="009A4A51" w:rsidRDefault="009A4A51" w:rsidP="009A4A51">
      <w:pPr>
        <w:snapToGrid w:val="0"/>
        <w:spacing w:line="360" w:lineRule="auto"/>
        <w:ind w:left="360"/>
        <w:rPr>
          <w:rFonts w:ascii="Times New Roman" w:eastAsia="黑体" w:hAnsi="Times New Roman" w:hint="eastAsia"/>
        </w:rPr>
      </w:pPr>
      <w:r>
        <w:rPr>
          <w:rFonts w:ascii="Times New Roman" w:hAnsi="Times New Roman" w:hint="eastAsia"/>
        </w:rPr>
        <w:t>诵读演播是一项艺术语言表达工作，它既不同于一般的表演，也不同于一般的播音主持。无论演员、播音员、主持人，抑或非艺术语言工作者，只要其具有一定的文化、艺术知识，了解语言表达创作规律并具有相应地表达技巧，都可以从事这一创作实践。</w:t>
      </w:r>
    </w:p>
    <w:p w14:paraId="0162D8A5" w14:textId="77777777" w:rsidR="009A4A51" w:rsidRDefault="009A4A51" w:rsidP="009A4A51">
      <w:pPr>
        <w:numPr>
          <w:ilvl w:val="0"/>
          <w:numId w:val="3"/>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481DD9BA"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本章教学要点主要包括：诵读演播的概念，诵读演播的特征，诵读与广播电视播音主持的异同，学习诵读的意义。诵读演播的特征有：形象感更强、情感性更强、更具生动性、独具装饰性。诵读与播音主持的异同点体现在认为与创作目的、分析语理解、手段与形式上的不同。诵读演播在分析与理解方面的难度主要体现在把握主题、掌握背景、形成基调、划分层次上。学习诵读有利于学生丰富表达技能，实现一专多能。</w:t>
      </w:r>
    </w:p>
    <w:p w14:paraId="3C369FB8" w14:textId="77777777" w:rsidR="009A4A51" w:rsidRDefault="009A4A51" w:rsidP="009A4A51">
      <w:pPr>
        <w:snapToGrid w:val="0"/>
        <w:spacing w:line="360" w:lineRule="auto"/>
        <w:ind w:left="360"/>
        <w:rPr>
          <w:rFonts w:ascii="Times New Roman" w:hAnsi="Times New Roman" w:hint="eastAsia"/>
        </w:rPr>
      </w:pPr>
    </w:p>
    <w:p w14:paraId="169A3169"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第二章</w:t>
      </w:r>
      <w:r>
        <w:rPr>
          <w:rFonts w:ascii="Times New Roman" w:eastAsia="黑体" w:hAnsi="Times New Roman" w:hint="eastAsia"/>
        </w:rPr>
        <w:t xml:space="preserve"> </w:t>
      </w:r>
      <w:r>
        <w:rPr>
          <w:rFonts w:ascii="Times New Roman" w:eastAsia="黑体" w:hAnsi="Times New Roman" w:hint="eastAsia"/>
        </w:rPr>
        <w:t>诵读作品前的准备</w:t>
      </w:r>
    </w:p>
    <w:p w14:paraId="34663B46" w14:textId="77777777" w:rsidR="009A4A51" w:rsidRDefault="009A4A51" w:rsidP="009A4A51">
      <w:pPr>
        <w:numPr>
          <w:ilvl w:val="0"/>
          <w:numId w:val="4"/>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教学内容</w:t>
      </w:r>
    </w:p>
    <w:p w14:paraId="50FCB3C3" w14:textId="77777777" w:rsidR="009A4A51" w:rsidRPr="00371174" w:rsidRDefault="009A4A51" w:rsidP="009A4A51">
      <w:pPr>
        <w:snapToGrid w:val="0"/>
        <w:spacing w:line="360" w:lineRule="auto"/>
        <w:ind w:left="360"/>
        <w:rPr>
          <w:rFonts w:ascii="Times New Roman" w:hAnsi="Times New Roman" w:hint="eastAsia"/>
        </w:rPr>
      </w:pPr>
      <w:r>
        <w:rPr>
          <w:rFonts w:ascii="Times New Roman" w:hAnsi="Times New Roman" w:hint="eastAsia"/>
        </w:rPr>
        <w:t>对文学作品的诵读演播，要做好充分的准备。针对作品的不同种类，有其自身特点，演</w:t>
      </w:r>
      <w:r>
        <w:rPr>
          <w:rFonts w:ascii="Times New Roman" w:hAnsi="Times New Roman" w:hint="eastAsia"/>
        </w:rPr>
        <w:lastRenderedPageBreak/>
        <w:t>播前把握作品的层次划分、背景、目的、基调、风格非常重要。一篇作品准备得对路、充分，才能为表达打下良好的基础，否则会影响表达的准确与完美。</w:t>
      </w:r>
    </w:p>
    <w:p w14:paraId="098916AF" w14:textId="77777777" w:rsidR="009A4A51" w:rsidRDefault="009A4A51" w:rsidP="009A4A51">
      <w:pPr>
        <w:numPr>
          <w:ilvl w:val="0"/>
          <w:numId w:val="4"/>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6B37FF0E"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演播前的准备主要包括：划分层次，理清背景，摸准意图，掌握风格，化为人物，扫除障碍六个步骤。其中，理清的背景包括作品的内容背景、作品的人物背景、作品的写作背景、作者创作的心理背景、作品的播出背景。掌握的风格包括作者的风格、作品的风格和演播的风格。</w:t>
      </w:r>
    </w:p>
    <w:p w14:paraId="5E40A0DD" w14:textId="77777777" w:rsidR="009A4A51" w:rsidRDefault="009A4A51" w:rsidP="009A4A51">
      <w:pPr>
        <w:snapToGrid w:val="0"/>
        <w:spacing w:line="360" w:lineRule="auto"/>
        <w:rPr>
          <w:rFonts w:ascii="Times New Roman" w:hAnsi="Times New Roman" w:hint="eastAsia"/>
        </w:rPr>
      </w:pPr>
    </w:p>
    <w:p w14:paraId="706823F6"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第三章</w:t>
      </w:r>
      <w:r>
        <w:rPr>
          <w:rFonts w:ascii="Times New Roman" w:eastAsia="黑体" w:hAnsi="Times New Roman" w:hint="eastAsia"/>
        </w:rPr>
        <w:t xml:space="preserve"> </w:t>
      </w:r>
      <w:r>
        <w:rPr>
          <w:rFonts w:ascii="Times New Roman" w:eastAsia="黑体" w:hAnsi="Times New Roman" w:hint="eastAsia"/>
        </w:rPr>
        <w:t>散文表达</w:t>
      </w:r>
    </w:p>
    <w:p w14:paraId="663880DD" w14:textId="77777777" w:rsidR="009A4A51" w:rsidRDefault="009A4A51" w:rsidP="009A4A51">
      <w:pPr>
        <w:numPr>
          <w:ilvl w:val="0"/>
          <w:numId w:val="5"/>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教学内容</w:t>
      </w:r>
    </w:p>
    <w:p w14:paraId="20B478BA"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散文，看似平淡，却蕴含着深挚的情感与人生体味。散文表达看似容易，实则有一定难度，它要在不显山不露水之中，让人听出其内涵意味，表达者若没有对散文的一定认识与表达功力则难以做到。</w:t>
      </w:r>
    </w:p>
    <w:p w14:paraId="46883443" w14:textId="77777777" w:rsidR="009A4A51" w:rsidRDefault="009A4A51" w:rsidP="009A4A51">
      <w:pPr>
        <w:numPr>
          <w:ilvl w:val="0"/>
          <w:numId w:val="5"/>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7249CD1F"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要点包括散文的概念、散文的种类、散文的特征、散文表达要旨、散文表达技巧。散文的特征有形散神聚、以小见大、真事真情、形式多样、具有文采。散文表达要旨有以下几个方面：摸准神韵，表达细腻，点染得体。散文表达技巧有：表达语言轻柔化，人物语言写意化，文辞美、音韵美，语言形式多样化。篇章练习《父亲的汇款单》《塔下清河》。</w:t>
      </w:r>
    </w:p>
    <w:p w14:paraId="144F15DA" w14:textId="77777777" w:rsidR="009A4A51" w:rsidRDefault="009A4A51" w:rsidP="009A4A51">
      <w:pPr>
        <w:snapToGrid w:val="0"/>
        <w:spacing w:line="360" w:lineRule="auto"/>
        <w:rPr>
          <w:rFonts w:ascii="Times New Roman" w:hAnsi="Times New Roman" w:hint="eastAsia"/>
        </w:rPr>
      </w:pPr>
    </w:p>
    <w:p w14:paraId="3905FBC7"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第四章</w:t>
      </w:r>
      <w:r>
        <w:rPr>
          <w:rFonts w:ascii="Times New Roman" w:eastAsia="黑体" w:hAnsi="Times New Roman" w:hint="eastAsia"/>
        </w:rPr>
        <w:t xml:space="preserve"> </w:t>
      </w:r>
      <w:r>
        <w:rPr>
          <w:rFonts w:ascii="Times New Roman" w:eastAsia="黑体" w:hAnsi="Times New Roman" w:hint="eastAsia"/>
        </w:rPr>
        <w:t>诗歌朗诵</w:t>
      </w:r>
    </w:p>
    <w:p w14:paraId="3598C1E2" w14:textId="77777777" w:rsidR="009A4A51" w:rsidRDefault="009A4A51" w:rsidP="009A4A51">
      <w:pPr>
        <w:numPr>
          <w:ilvl w:val="0"/>
          <w:numId w:val="6"/>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教学内容</w:t>
      </w:r>
    </w:p>
    <w:p w14:paraId="4052C49B"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诗歌的朗诵，在文艺作品演播中占有重要而独特的地位。重要，是说它的情感和表达大多变化幅度大，具有丰富的技巧性，这对于学习艺术语言表达技巧，无疑是非常重要的；独特，是说它的创作和表达形式较独特。诗歌，是一种具有韵律，句子分行排列，词语高度精炼，能创作主、客观和谐统一意境的独特的文学体裁。了解诗歌的特性，对于诗歌的朗诵创作具有重要意义。</w:t>
      </w:r>
    </w:p>
    <w:p w14:paraId="424D4F6A" w14:textId="77777777" w:rsidR="009A4A51" w:rsidRDefault="009A4A51" w:rsidP="009A4A51">
      <w:pPr>
        <w:numPr>
          <w:ilvl w:val="0"/>
          <w:numId w:val="6"/>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2AEC7EEF"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教学要点包括诗歌的概念、诗歌的种类、诗歌的特征、格律诗的朗诵要旨、自由诗的朗诵要旨和集体配音诗朗诵的技巧。诗歌的特征有：集括性、跳跃性、音乐性。格律诗的朗诵要做到了解规则、划好语节、押注韵脚，音韵夸张，规中求变。格律诗朗诵个案分析篇目《春晓》《早发白帝城》《春望》。自由诗的朗诵要旨主要包括了解规律、深入心灵、思脉清晰、形象依托、注重节奏、运用技巧。自由诗的朗诵要注意身份的定位、区分诗歌类别、感觉要具体、不模仿他人、不上调要自然和“啊”的处理。自由诗朗诵个案分析</w:t>
      </w:r>
      <w:r>
        <w:rPr>
          <w:rFonts w:ascii="Times New Roman" w:hAnsi="Times New Roman" w:hint="eastAsia"/>
        </w:rPr>
        <w:lastRenderedPageBreak/>
        <w:t>篇目为《一代人》《我希望你以军人的身份再生》《光的赞歌》。</w:t>
      </w:r>
    </w:p>
    <w:p w14:paraId="4DCE601B" w14:textId="77777777" w:rsidR="009A4A51" w:rsidRDefault="009A4A51" w:rsidP="009A4A51">
      <w:pPr>
        <w:snapToGrid w:val="0"/>
        <w:spacing w:line="360" w:lineRule="auto"/>
        <w:rPr>
          <w:rFonts w:ascii="Times New Roman" w:hAnsi="Times New Roman" w:hint="eastAsia"/>
        </w:rPr>
      </w:pPr>
    </w:p>
    <w:p w14:paraId="0149B804"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第五章</w:t>
      </w:r>
      <w:r>
        <w:rPr>
          <w:rFonts w:ascii="Times New Roman" w:eastAsia="黑体" w:hAnsi="Times New Roman" w:hint="eastAsia"/>
        </w:rPr>
        <w:t xml:space="preserve"> </w:t>
      </w:r>
      <w:r>
        <w:rPr>
          <w:rFonts w:ascii="Times New Roman" w:eastAsia="黑体" w:hAnsi="Times New Roman" w:hint="eastAsia"/>
        </w:rPr>
        <w:t>寓言、童话的表达</w:t>
      </w:r>
    </w:p>
    <w:p w14:paraId="04251A85" w14:textId="77777777" w:rsidR="009A4A51" w:rsidRDefault="009A4A51" w:rsidP="009A4A51">
      <w:pPr>
        <w:numPr>
          <w:ilvl w:val="0"/>
          <w:numId w:val="7"/>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教学内容</w:t>
      </w:r>
    </w:p>
    <w:p w14:paraId="1E77021D"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寓言、童话的创作与表达具有其独特性。它是以比喻、拟人等手法和夸张的表现来讲明一个道理或表现一个立意。怎样能够恰如其分而又鲜明、生动地表现形象、内涵、寓言和立意，既不哗众取宠，又避免平淡无味，需要我们探讨一番。</w:t>
      </w:r>
    </w:p>
    <w:p w14:paraId="5698CE6F" w14:textId="77777777" w:rsidR="009A4A51" w:rsidRDefault="009A4A51" w:rsidP="009A4A51">
      <w:pPr>
        <w:numPr>
          <w:ilvl w:val="0"/>
          <w:numId w:val="7"/>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3F346635"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本章教学要点主要包括：寓言、童话的概念，寓言、童话的种类，寓言、童话的特征，寓言、童话表达要旨。寓言可分为“劝喻”与“讽刺”两种，童话可以分为“短篇”与“中、长篇”两种。寓言、童话的篇章一般比较短小，写作文字通俗，表现生动。创作中经常运用拟人、夸张、比喻、影射和象征等手法。表达要旨包括：把握寓意与立意、丰富合理的想象、夸张渲染的方法、准确入神的造型。寓言、童话的表达技巧包括抓形象核心，加大夸张对比，要灵活造型，重讲述身份感。案例分析篇目为《一头学问渊博的猪》《聪明的兔子》。</w:t>
      </w:r>
    </w:p>
    <w:p w14:paraId="5841D45F" w14:textId="77777777" w:rsidR="009A4A51" w:rsidRDefault="009A4A51" w:rsidP="009A4A51">
      <w:pPr>
        <w:snapToGrid w:val="0"/>
        <w:spacing w:line="360" w:lineRule="auto"/>
        <w:rPr>
          <w:rFonts w:ascii="Times New Roman" w:hAnsi="Times New Roman" w:hint="eastAsia"/>
        </w:rPr>
      </w:pPr>
    </w:p>
    <w:p w14:paraId="707D2789"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第六章</w:t>
      </w:r>
      <w:r>
        <w:rPr>
          <w:rFonts w:ascii="Times New Roman" w:eastAsia="黑体" w:hAnsi="Times New Roman" w:hint="eastAsia"/>
        </w:rPr>
        <w:t xml:space="preserve"> </w:t>
      </w:r>
      <w:r>
        <w:rPr>
          <w:rFonts w:ascii="Times New Roman" w:eastAsia="黑体" w:hAnsi="Times New Roman" w:hint="eastAsia"/>
        </w:rPr>
        <w:t>小说演播</w:t>
      </w:r>
    </w:p>
    <w:p w14:paraId="0C62A99C" w14:textId="77777777" w:rsidR="009A4A51" w:rsidRDefault="009A4A51" w:rsidP="009A4A51">
      <w:pPr>
        <w:numPr>
          <w:ilvl w:val="0"/>
          <w:numId w:val="8"/>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教学内容</w:t>
      </w:r>
    </w:p>
    <w:p w14:paraId="40117C72"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小说演播难度比较高，因为它既需要有较高的叙述能力，又需要有丰富的人物语言造型本领，使人听起来既清楚又生动。这之中有着多方面的语言表达技巧与要求，需要有丰富的表达技能与多方面的知识和素养。小说是文学的一大类别，它通过完整的古树情节和具体环境的描写，塑造多种多样的人物形象，广泛地、多方面地反映社会生活。因此，把握小说的特征，才能做好小说的演播创作。</w:t>
      </w:r>
    </w:p>
    <w:p w14:paraId="79DFF2C8" w14:textId="77777777" w:rsidR="009A4A51" w:rsidRDefault="009A4A51" w:rsidP="009A4A51">
      <w:pPr>
        <w:numPr>
          <w:ilvl w:val="0"/>
          <w:numId w:val="8"/>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1F71ECE7"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教学要点主要包括小说的概念、小说的种类、小说的特征和小说的演播要旨。小说的特征包括有丰富的人物形象，有完整的故事情节，有精细的环境描写。小说的演播要旨包括把握演播基调，选用演播样式，处理叙述语言，表现人物语言。小说的演播技巧包括区分作品演播基调与人物语言基调，忌叙述语言与人物语言脱节，人物语言不可求形大于神，运用语言表达辅助手段。小说演播个案分析篇目为《西线轶事》节选，《青春之歌》节选，微型小说《傻黄》。</w:t>
      </w:r>
    </w:p>
    <w:p w14:paraId="709A1256" w14:textId="77777777" w:rsidR="009A4A51" w:rsidRDefault="009A4A51" w:rsidP="009A4A51">
      <w:pPr>
        <w:snapToGrid w:val="0"/>
        <w:spacing w:line="360" w:lineRule="auto"/>
        <w:ind w:left="360"/>
        <w:rPr>
          <w:rFonts w:ascii="Times New Roman" w:hAnsi="Times New Roman" w:hint="eastAsia"/>
        </w:rPr>
      </w:pPr>
    </w:p>
    <w:p w14:paraId="61BE64D3"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第七章</w:t>
      </w:r>
      <w:r>
        <w:rPr>
          <w:rFonts w:ascii="Times New Roman" w:eastAsia="黑体" w:hAnsi="Times New Roman" w:hint="eastAsia"/>
        </w:rPr>
        <w:t xml:space="preserve"> </w:t>
      </w:r>
      <w:r>
        <w:rPr>
          <w:rFonts w:ascii="Times New Roman" w:eastAsia="黑体" w:hAnsi="Times New Roman" w:hint="eastAsia"/>
        </w:rPr>
        <w:t>广播剧演播</w:t>
      </w:r>
    </w:p>
    <w:p w14:paraId="602EEEF5" w14:textId="77777777" w:rsidR="009A4A51" w:rsidRDefault="009A4A51" w:rsidP="009A4A51">
      <w:pPr>
        <w:numPr>
          <w:ilvl w:val="0"/>
          <w:numId w:val="9"/>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教学内容</w:t>
      </w:r>
    </w:p>
    <w:p w14:paraId="039213F6"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lastRenderedPageBreak/>
        <w:t>广播剧是戏剧形式的一种，适应广播的特点，用对白、音乐、音响效果等艺术手段创造听觉形象，展开剧情、刻画人物。有时穿插必要的解说词，帮助听众了解剧情中情境的人物活动。因此，有人称广播剧为“听的剧”或“播音剧”。广播剧有三个创作要素：语言、音乐、音响效果。其中，“语言”是最重要的创作要素。广播剧中的语言分为两部分：一是人物语，二是解说语言。</w:t>
      </w:r>
    </w:p>
    <w:p w14:paraId="16146783" w14:textId="77777777" w:rsidR="009A4A51" w:rsidRDefault="009A4A51" w:rsidP="009A4A51">
      <w:pPr>
        <w:numPr>
          <w:ilvl w:val="0"/>
          <w:numId w:val="9"/>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27D3C756"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广播剧从长短与技术制作角度出发，可以分为单本广播剧、连续广播剧、系列广播剧、微型广播剧和立体广播剧。广播剧是一种看不见的剧，是声音的综合艺术，也是想象的艺术。广播剧中的人物语言分为“对白”“独白”“旁白”三种；解说的种类有第三人称的“介绍型”，和第一人称的“自述型”；解说的方式有“介入式”和“客观式”两种。人物语言的演播要做到化为人物，有时代感和地域感，人物关系处理得当，体现出动作性，适应特定的环境，寻找正确的语言节奏。广播剧的演播要自然、有艺术性，忌人物语言公式化，合理处理人物台词会添加“水词儿”，会让戏、配戏，会改错接戏，与话筒“交流”。案例分析篇目有广播剧《红丝带》片段、广播剧《红岩》片段。</w:t>
      </w:r>
    </w:p>
    <w:p w14:paraId="0292F14F" w14:textId="77777777" w:rsidR="009A4A51" w:rsidRDefault="009A4A51" w:rsidP="009A4A51">
      <w:pPr>
        <w:snapToGrid w:val="0"/>
        <w:spacing w:line="360" w:lineRule="auto"/>
        <w:ind w:left="360"/>
        <w:rPr>
          <w:rFonts w:ascii="Times New Roman" w:hAnsi="Times New Roman" w:hint="eastAsia"/>
        </w:rPr>
      </w:pPr>
    </w:p>
    <w:p w14:paraId="5A40069D" w14:textId="77777777" w:rsidR="009A4A51" w:rsidRDefault="009A4A51" w:rsidP="009A4A51">
      <w:pPr>
        <w:snapToGrid w:val="0"/>
        <w:spacing w:line="360" w:lineRule="auto"/>
        <w:rPr>
          <w:rFonts w:ascii="Times New Roman" w:hAnsi="Times New Roman" w:hint="eastAsia"/>
        </w:rPr>
      </w:pPr>
      <w:r>
        <w:rPr>
          <w:rFonts w:ascii="Times New Roman" w:eastAsia="黑体" w:hAnsi="Times New Roman" w:hint="eastAsia"/>
        </w:rPr>
        <w:t>第八章</w:t>
      </w:r>
      <w:r>
        <w:rPr>
          <w:rFonts w:ascii="Times New Roman" w:eastAsia="黑体" w:hAnsi="Times New Roman" w:hint="eastAsia"/>
        </w:rPr>
        <w:t xml:space="preserve"> </w:t>
      </w:r>
      <w:r>
        <w:rPr>
          <w:rFonts w:ascii="Times New Roman" w:eastAsia="黑体" w:hAnsi="Times New Roman" w:hint="eastAsia"/>
        </w:rPr>
        <w:t>影视配音</w:t>
      </w:r>
    </w:p>
    <w:p w14:paraId="654AA79A" w14:textId="77777777" w:rsidR="009A4A51" w:rsidRDefault="009A4A51" w:rsidP="009A4A51">
      <w:pPr>
        <w:numPr>
          <w:ilvl w:val="0"/>
          <w:numId w:val="10"/>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教学内容</w:t>
      </w:r>
    </w:p>
    <w:p w14:paraId="7C0CA55E"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影视配音，指为影视剧中人物配音，是一种深受人们喜爱的艺术创造。它是一门独立的艺术工作，但配音的成功却不只在配音一个环节上，它涉及翻译、导演、录音、合成等几个工作环节。配音绝不是单纯背台词、对口型，而是根据原片进行再创作的一门艺术。本章主要介绍影视配音的种类以及处理技巧，为学生塑造各类型的影视作品人物打下坚实的基础。</w:t>
      </w:r>
    </w:p>
    <w:p w14:paraId="0C3112F8" w14:textId="77777777" w:rsidR="009A4A51" w:rsidRDefault="009A4A51" w:rsidP="009A4A51">
      <w:pPr>
        <w:numPr>
          <w:ilvl w:val="0"/>
          <w:numId w:val="10"/>
        </w:numPr>
        <w:autoSpaceDE w:val="0"/>
        <w:autoSpaceDN w:val="0"/>
        <w:adjustRightInd w:val="0"/>
        <w:snapToGrid w:val="0"/>
        <w:spacing w:line="360" w:lineRule="auto"/>
        <w:rPr>
          <w:rFonts w:ascii="Times New Roman" w:hAnsi="Times New Roman" w:hint="eastAsia"/>
        </w:rPr>
      </w:pPr>
      <w:r>
        <w:rPr>
          <w:rFonts w:ascii="Times New Roman" w:hAnsi="Times New Roman" w:hint="eastAsia"/>
        </w:rPr>
        <w:t>教学要点</w:t>
      </w:r>
    </w:p>
    <w:p w14:paraId="51B16579" w14:textId="77777777" w:rsidR="009A4A51" w:rsidRDefault="009A4A51" w:rsidP="009A4A51">
      <w:pPr>
        <w:snapToGrid w:val="0"/>
        <w:spacing w:line="360" w:lineRule="auto"/>
        <w:ind w:left="360"/>
        <w:rPr>
          <w:rFonts w:ascii="Times New Roman" w:hAnsi="Times New Roman" w:hint="eastAsia"/>
        </w:rPr>
      </w:pPr>
      <w:r>
        <w:rPr>
          <w:rFonts w:ascii="Times New Roman" w:hAnsi="Times New Roman" w:hint="eastAsia"/>
        </w:rPr>
        <w:t>本章教学要点包括配音的概念、配音的种类、配音的特征以及配音的技巧。配音类型十分丰富，分为译制片、国产片、美术片等。配音具有制约性、技术性、多重性的特征。影视配音要贴合人物、贴合口型、贴合气息。同时要注意，配音不能追求翻译腔、配音调，配音要生活化、个性化，掌握配音的咬字、用声的特点，配音表达要完整，把握不同片类的配音特点，会模拟动作、有环境感。个案分析篇目有美国电影《逃出堕落城》，台湾电影《晨雾》片段。</w:t>
      </w:r>
    </w:p>
    <w:p w14:paraId="1D8EA156" w14:textId="77777777" w:rsidR="009A4A51" w:rsidRDefault="009A4A51" w:rsidP="009A4A51">
      <w:pPr>
        <w:snapToGrid w:val="0"/>
        <w:spacing w:line="360" w:lineRule="auto"/>
        <w:ind w:left="360"/>
        <w:rPr>
          <w:rFonts w:ascii="Times New Roman" w:hAnsi="Times New Roman" w:hint="eastAsia"/>
        </w:rPr>
      </w:pPr>
    </w:p>
    <w:p w14:paraId="03D01392" w14:textId="77777777" w:rsidR="009A4A51" w:rsidRDefault="009A4A51" w:rsidP="009A4A51">
      <w:pPr>
        <w:snapToGrid w:val="0"/>
        <w:spacing w:line="360" w:lineRule="auto"/>
        <w:ind w:left="360"/>
        <w:rPr>
          <w:rFonts w:ascii="Times New Roman" w:hAnsi="Times New Roman" w:hint="eastAsia"/>
        </w:rPr>
      </w:pPr>
    </w:p>
    <w:p w14:paraId="0558A092" w14:textId="77777777" w:rsidR="00313A87" w:rsidRDefault="00313A87" w:rsidP="00DD7B5F">
      <w:pPr>
        <w:widowControl/>
        <w:spacing w:beforeLines="50" w:before="156" w:afterLines="50" w:after="156"/>
        <w:ind w:firstLineChars="200" w:firstLine="560"/>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3414A694"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4495"/>
        <w:gridCol w:w="968"/>
      </w:tblGrid>
      <w:tr w:rsidR="009A4A51" w:rsidRPr="009A4A51" w14:paraId="2760E8C6" w14:textId="77777777" w:rsidTr="009A4A51">
        <w:trPr>
          <w:jc w:val="center"/>
        </w:trPr>
        <w:tc>
          <w:tcPr>
            <w:tcW w:w="1130" w:type="dxa"/>
            <w:shd w:val="clear" w:color="auto" w:fill="auto"/>
          </w:tcPr>
          <w:p w14:paraId="1D3B81B4" w14:textId="7FB60E73" w:rsidR="009A4A51" w:rsidRPr="009A4A51" w:rsidRDefault="009A4A51" w:rsidP="009A4A51">
            <w:pPr>
              <w:widowControl/>
              <w:spacing w:beforeLines="50" w:before="156" w:afterLines="50" w:after="156"/>
              <w:jc w:val="center"/>
              <w:rPr>
                <w:rFonts w:ascii="宋体" w:eastAsia="宋体" w:hAnsi="宋体"/>
              </w:rPr>
            </w:pPr>
            <w:r w:rsidRPr="009A4A51">
              <w:rPr>
                <w:rFonts w:ascii="宋体" w:eastAsia="宋体" w:hAnsi="宋体" w:hint="eastAsia"/>
              </w:rPr>
              <w:t xml:space="preserve">  章</w:t>
            </w:r>
            <w:r>
              <w:rPr>
                <w:rFonts w:ascii="宋体" w:eastAsia="宋体" w:hAnsi="宋体" w:hint="eastAsia"/>
              </w:rPr>
              <w:t>节</w:t>
            </w:r>
          </w:p>
        </w:tc>
        <w:tc>
          <w:tcPr>
            <w:tcW w:w="4495" w:type="dxa"/>
            <w:shd w:val="clear" w:color="auto" w:fill="auto"/>
          </w:tcPr>
          <w:p w14:paraId="0EEBA79E"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章内容</w:t>
            </w:r>
          </w:p>
        </w:tc>
        <w:tc>
          <w:tcPr>
            <w:tcW w:w="968" w:type="dxa"/>
            <w:shd w:val="clear" w:color="auto" w:fill="auto"/>
          </w:tcPr>
          <w:p w14:paraId="018A07FB"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学时数</w:t>
            </w:r>
          </w:p>
        </w:tc>
      </w:tr>
      <w:tr w:rsidR="009A4A51" w:rsidRPr="009A4A51" w14:paraId="0792EA88" w14:textId="77777777" w:rsidTr="009A4A51">
        <w:trPr>
          <w:jc w:val="center"/>
        </w:trPr>
        <w:tc>
          <w:tcPr>
            <w:tcW w:w="1130" w:type="dxa"/>
            <w:shd w:val="clear" w:color="auto" w:fill="auto"/>
          </w:tcPr>
          <w:p w14:paraId="4BCEBD6F"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1</w:t>
            </w:r>
          </w:p>
        </w:tc>
        <w:tc>
          <w:tcPr>
            <w:tcW w:w="4495" w:type="dxa"/>
            <w:shd w:val="clear" w:color="auto" w:fill="auto"/>
          </w:tcPr>
          <w:p w14:paraId="554637EF"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诵读演播理论概要</w:t>
            </w:r>
          </w:p>
        </w:tc>
        <w:tc>
          <w:tcPr>
            <w:tcW w:w="968" w:type="dxa"/>
            <w:shd w:val="clear" w:color="auto" w:fill="auto"/>
          </w:tcPr>
          <w:p w14:paraId="01DC9D80"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3</w:t>
            </w:r>
          </w:p>
        </w:tc>
      </w:tr>
      <w:tr w:rsidR="009A4A51" w:rsidRPr="009A4A51" w14:paraId="40F439BB" w14:textId="77777777" w:rsidTr="009A4A51">
        <w:trPr>
          <w:jc w:val="center"/>
        </w:trPr>
        <w:tc>
          <w:tcPr>
            <w:tcW w:w="1130" w:type="dxa"/>
            <w:shd w:val="clear" w:color="auto" w:fill="auto"/>
          </w:tcPr>
          <w:p w14:paraId="2A3C0B46"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2</w:t>
            </w:r>
          </w:p>
        </w:tc>
        <w:tc>
          <w:tcPr>
            <w:tcW w:w="4495" w:type="dxa"/>
            <w:shd w:val="clear" w:color="auto" w:fill="auto"/>
          </w:tcPr>
          <w:p w14:paraId="5C8938D0"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诵读作品前的准备</w:t>
            </w:r>
          </w:p>
        </w:tc>
        <w:tc>
          <w:tcPr>
            <w:tcW w:w="968" w:type="dxa"/>
            <w:shd w:val="clear" w:color="auto" w:fill="auto"/>
          </w:tcPr>
          <w:p w14:paraId="17555D97"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3</w:t>
            </w:r>
          </w:p>
        </w:tc>
      </w:tr>
      <w:tr w:rsidR="009A4A51" w:rsidRPr="009A4A51" w14:paraId="7CAC4CF0" w14:textId="77777777" w:rsidTr="009A4A51">
        <w:trPr>
          <w:jc w:val="center"/>
        </w:trPr>
        <w:tc>
          <w:tcPr>
            <w:tcW w:w="1130" w:type="dxa"/>
            <w:shd w:val="clear" w:color="auto" w:fill="auto"/>
          </w:tcPr>
          <w:p w14:paraId="74578689"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3</w:t>
            </w:r>
          </w:p>
        </w:tc>
        <w:tc>
          <w:tcPr>
            <w:tcW w:w="4495" w:type="dxa"/>
            <w:shd w:val="clear" w:color="auto" w:fill="auto"/>
          </w:tcPr>
          <w:p w14:paraId="5CD11A2C"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散文表达</w:t>
            </w:r>
          </w:p>
        </w:tc>
        <w:tc>
          <w:tcPr>
            <w:tcW w:w="968" w:type="dxa"/>
            <w:shd w:val="clear" w:color="auto" w:fill="auto"/>
          </w:tcPr>
          <w:p w14:paraId="5CE5F31B"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9</w:t>
            </w:r>
          </w:p>
        </w:tc>
      </w:tr>
      <w:tr w:rsidR="009A4A51" w:rsidRPr="009A4A51" w14:paraId="3DAF6E05" w14:textId="77777777" w:rsidTr="009A4A51">
        <w:trPr>
          <w:jc w:val="center"/>
        </w:trPr>
        <w:tc>
          <w:tcPr>
            <w:tcW w:w="1130" w:type="dxa"/>
            <w:shd w:val="clear" w:color="auto" w:fill="auto"/>
          </w:tcPr>
          <w:p w14:paraId="7910963C"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4</w:t>
            </w:r>
          </w:p>
        </w:tc>
        <w:tc>
          <w:tcPr>
            <w:tcW w:w="4495" w:type="dxa"/>
            <w:shd w:val="clear" w:color="auto" w:fill="auto"/>
          </w:tcPr>
          <w:p w14:paraId="0C60702A"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诗歌朗诵</w:t>
            </w:r>
          </w:p>
        </w:tc>
        <w:tc>
          <w:tcPr>
            <w:tcW w:w="968" w:type="dxa"/>
            <w:shd w:val="clear" w:color="auto" w:fill="auto"/>
          </w:tcPr>
          <w:p w14:paraId="6ABBB22E"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9</w:t>
            </w:r>
          </w:p>
        </w:tc>
      </w:tr>
      <w:tr w:rsidR="009A4A51" w:rsidRPr="009A4A51" w14:paraId="0396CED4" w14:textId="77777777" w:rsidTr="009A4A51">
        <w:trPr>
          <w:jc w:val="center"/>
        </w:trPr>
        <w:tc>
          <w:tcPr>
            <w:tcW w:w="1130" w:type="dxa"/>
            <w:shd w:val="clear" w:color="auto" w:fill="auto"/>
          </w:tcPr>
          <w:p w14:paraId="0E1C9175"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5</w:t>
            </w:r>
          </w:p>
        </w:tc>
        <w:tc>
          <w:tcPr>
            <w:tcW w:w="4495" w:type="dxa"/>
            <w:shd w:val="clear" w:color="auto" w:fill="auto"/>
          </w:tcPr>
          <w:p w14:paraId="7904EE99"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寓言、童话的表达</w:t>
            </w:r>
          </w:p>
        </w:tc>
        <w:tc>
          <w:tcPr>
            <w:tcW w:w="968" w:type="dxa"/>
            <w:shd w:val="clear" w:color="auto" w:fill="auto"/>
          </w:tcPr>
          <w:p w14:paraId="4D424D28"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6</w:t>
            </w:r>
          </w:p>
        </w:tc>
      </w:tr>
      <w:tr w:rsidR="009A4A51" w:rsidRPr="009A4A51" w14:paraId="1EB5DBDD" w14:textId="77777777" w:rsidTr="009A4A51">
        <w:trPr>
          <w:jc w:val="center"/>
        </w:trPr>
        <w:tc>
          <w:tcPr>
            <w:tcW w:w="1130" w:type="dxa"/>
            <w:shd w:val="clear" w:color="auto" w:fill="auto"/>
          </w:tcPr>
          <w:p w14:paraId="4B893F95"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6</w:t>
            </w:r>
          </w:p>
        </w:tc>
        <w:tc>
          <w:tcPr>
            <w:tcW w:w="4495" w:type="dxa"/>
            <w:shd w:val="clear" w:color="auto" w:fill="auto"/>
          </w:tcPr>
          <w:p w14:paraId="6B59032E"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小说演播</w:t>
            </w:r>
          </w:p>
        </w:tc>
        <w:tc>
          <w:tcPr>
            <w:tcW w:w="968" w:type="dxa"/>
            <w:shd w:val="clear" w:color="auto" w:fill="auto"/>
          </w:tcPr>
          <w:p w14:paraId="50DBE390"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6</w:t>
            </w:r>
          </w:p>
        </w:tc>
      </w:tr>
      <w:tr w:rsidR="009A4A51" w:rsidRPr="009A4A51" w14:paraId="0C7EC2C9" w14:textId="77777777" w:rsidTr="009A4A51">
        <w:trPr>
          <w:jc w:val="center"/>
        </w:trPr>
        <w:tc>
          <w:tcPr>
            <w:tcW w:w="1130" w:type="dxa"/>
            <w:shd w:val="clear" w:color="auto" w:fill="auto"/>
          </w:tcPr>
          <w:p w14:paraId="41C06AE0"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7</w:t>
            </w:r>
          </w:p>
        </w:tc>
        <w:tc>
          <w:tcPr>
            <w:tcW w:w="4495" w:type="dxa"/>
            <w:shd w:val="clear" w:color="auto" w:fill="auto"/>
          </w:tcPr>
          <w:p w14:paraId="0DD0F90E"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广播剧演播</w:t>
            </w:r>
          </w:p>
        </w:tc>
        <w:tc>
          <w:tcPr>
            <w:tcW w:w="968" w:type="dxa"/>
            <w:shd w:val="clear" w:color="auto" w:fill="auto"/>
          </w:tcPr>
          <w:p w14:paraId="24EF5439"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9</w:t>
            </w:r>
          </w:p>
        </w:tc>
      </w:tr>
      <w:tr w:rsidR="009A4A51" w:rsidRPr="009A4A51" w14:paraId="4E5B5AF7" w14:textId="77777777" w:rsidTr="009A4A51">
        <w:trPr>
          <w:jc w:val="center"/>
        </w:trPr>
        <w:tc>
          <w:tcPr>
            <w:tcW w:w="1130" w:type="dxa"/>
            <w:shd w:val="clear" w:color="auto" w:fill="auto"/>
          </w:tcPr>
          <w:p w14:paraId="760355B5"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8</w:t>
            </w:r>
          </w:p>
        </w:tc>
        <w:tc>
          <w:tcPr>
            <w:tcW w:w="4495" w:type="dxa"/>
            <w:shd w:val="clear" w:color="auto" w:fill="auto"/>
          </w:tcPr>
          <w:p w14:paraId="78FC05E6"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影视配音</w:t>
            </w:r>
          </w:p>
        </w:tc>
        <w:tc>
          <w:tcPr>
            <w:tcW w:w="968" w:type="dxa"/>
            <w:shd w:val="clear" w:color="auto" w:fill="auto"/>
          </w:tcPr>
          <w:p w14:paraId="777B4036"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9</w:t>
            </w:r>
          </w:p>
        </w:tc>
      </w:tr>
      <w:tr w:rsidR="009A4A51" w:rsidRPr="009A4A51" w14:paraId="6D73951B" w14:textId="77777777" w:rsidTr="009A4A51">
        <w:trPr>
          <w:jc w:val="center"/>
        </w:trPr>
        <w:tc>
          <w:tcPr>
            <w:tcW w:w="5625" w:type="dxa"/>
            <w:gridSpan w:val="2"/>
            <w:shd w:val="clear" w:color="auto" w:fill="auto"/>
          </w:tcPr>
          <w:p w14:paraId="21BD9F9B"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总        计</w:t>
            </w:r>
          </w:p>
        </w:tc>
        <w:tc>
          <w:tcPr>
            <w:tcW w:w="968" w:type="dxa"/>
            <w:shd w:val="clear" w:color="auto" w:fill="auto"/>
          </w:tcPr>
          <w:p w14:paraId="02A0CA0A" w14:textId="77777777" w:rsidR="009A4A51" w:rsidRPr="009A4A51" w:rsidRDefault="009A4A51" w:rsidP="009A4A51">
            <w:pPr>
              <w:widowControl/>
              <w:spacing w:beforeLines="50" w:before="156" w:afterLines="50" w:after="156"/>
              <w:jc w:val="center"/>
              <w:rPr>
                <w:rFonts w:ascii="宋体" w:eastAsia="宋体" w:hAnsi="宋体" w:hint="eastAsia"/>
              </w:rPr>
            </w:pPr>
            <w:r w:rsidRPr="009A4A51">
              <w:rPr>
                <w:rFonts w:ascii="宋体" w:eastAsia="宋体" w:hAnsi="宋体" w:hint="eastAsia"/>
              </w:rPr>
              <w:t>54</w:t>
            </w:r>
          </w:p>
        </w:tc>
      </w:tr>
    </w:tbl>
    <w:p w14:paraId="360042AF" w14:textId="77777777" w:rsidR="00536A57" w:rsidRDefault="00536A57" w:rsidP="00DD7B5F">
      <w:pPr>
        <w:widowControl/>
        <w:spacing w:beforeLines="50" w:before="156" w:afterLines="50" w:after="156"/>
        <w:ind w:firstLineChars="200" w:firstLine="560"/>
        <w:jc w:val="left"/>
        <w:rPr>
          <w:rFonts w:ascii="黑体" w:eastAsia="黑体" w:hAnsi="黑体"/>
          <w:b/>
          <w:sz w:val="28"/>
          <w:szCs w:val="28"/>
        </w:rPr>
      </w:pPr>
    </w:p>
    <w:p w14:paraId="375E79FE" w14:textId="77777777" w:rsidR="00CA53B2" w:rsidRDefault="0034254B" w:rsidP="00DD7B5F">
      <w:pPr>
        <w:widowControl/>
        <w:spacing w:beforeLines="50" w:before="156" w:afterLines="50" w:after="156"/>
        <w:ind w:firstLineChars="200" w:firstLine="560"/>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3E2A5522" w14:textId="77777777" w:rsidR="0082536D" w:rsidRDefault="0082536D" w:rsidP="00536A57">
      <w:pPr>
        <w:widowControl/>
        <w:spacing w:beforeLines="50" w:before="156" w:afterLines="50" w:after="156"/>
        <w:rPr>
          <w:rFonts w:ascii="宋体" w:eastAsia="宋体" w:hAnsi="宋体"/>
          <w:b/>
          <w:szCs w:val="21"/>
        </w:rPr>
      </w:pPr>
    </w:p>
    <w:p w14:paraId="7910C733"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24"/>
        <w:gridCol w:w="918"/>
        <w:gridCol w:w="1129"/>
        <w:gridCol w:w="1129"/>
        <w:gridCol w:w="1129"/>
        <w:gridCol w:w="1364"/>
        <w:gridCol w:w="893"/>
      </w:tblGrid>
      <w:tr w:rsidR="0082536D" w14:paraId="5AF3CEE5" w14:textId="77777777" w:rsidTr="0082536D">
        <w:trPr>
          <w:trHeight w:val="340"/>
          <w:jc w:val="center"/>
        </w:trPr>
        <w:tc>
          <w:tcPr>
            <w:tcW w:w="1624" w:type="dxa"/>
            <w:vAlign w:val="center"/>
          </w:tcPr>
          <w:p w14:paraId="13B6E52B" w14:textId="77777777" w:rsidR="0082536D" w:rsidRDefault="0082536D" w:rsidP="00C25FC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918" w:type="dxa"/>
            <w:vAlign w:val="center"/>
          </w:tcPr>
          <w:p w14:paraId="6A825CFD" w14:textId="77777777" w:rsidR="0082536D" w:rsidRDefault="0082536D" w:rsidP="00C25FC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29" w:type="dxa"/>
            <w:vAlign w:val="center"/>
          </w:tcPr>
          <w:p w14:paraId="263642DC" w14:textId="77777777" w:rsidR="0082536D" w:rsidRDefault="0082536D" w:rsidP="00C25FC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129" w:type="dxa"/>
            <w:vAlign w:val="center"/>
          </w:tcPr>
          <w:p w14:paraId="0AAFA973" w14:textId="77777777" w:rsidR="0082536D" w:rsidRDefault="0082536D" w:rsidP="00C25FC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1129" w:type="dxa"/>
            <w:vAlign w:val="center"/>
          </w:tcPr>
          <w:p w14:paraId="100444BF" w14:textId="77777777" w:rsidR="0082536D" w:rsidRDefault="0082536D" w:rsidP="00C25FC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364" w:type="dxa"/>
            <w:vAlign w:val="center"/>
          </w:tcPr>
          <w:p w14:paraId="0ECE0E0F" w14:textId="77777777" w:rsidR="0082536D" w:rsidRDefault="0082536D" w:rsidP="00C25FC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893" w:type="dxa"/>
            <w:vAlign w:val="center"/>
          </w:tcPr>
          <w:p w14:paraId="11FE118B" w14:textId="77777777" w:rsidR="0082536D" w:rsidRDefault="0082536D" w:rsidP="00C25FC6">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9A4A51" w14:paraId="41214312" w14:textId="77777777" w:rsidTr="004C3CC7">
        <w:trPr>
          <w:trHeight w:val="340"/>
          <w:jc w:val="center"/>
        </w:trPr>
        <w:tc>
          <w:tcPr>
            <w:tcW w:w="1624" w:type="dxa"/>
            <w:vAlign w:val="center"/>
          </w:tcPr>
          <w:p w14:paraId="56551962"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18" w:type="dxa"/>
            <w:vAlign w:val="center"/>
          </w:tcPr>
          <w:p w14:paraId="19BB978D"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4CB1B29F" w14:textId="5FE52799" w:rsidR="009A4A51" w:rsidRDefault="009A4A51" w:rsidP="00C25FC6">
            <w:pPr>
              <w:widowControl/>
              <w:spacing w:beforeLines="50" w:before="156" w:afterLines="50" w:after="156"/>
              <w:jc w:val="center"/>
              <w:rPr>
                <w:rFonts w:ascii="宋体" w:eastAsia="宋体" w:hAnsi="宋体"/>
                <w:szCs w:val="21"/>
              </w:rPr>
            </w:pPr>
            <w:r w:rsidRPr="00536A57">
              <w:rPr>
                <w:rFonts w:ascii="宋体" w:eastAsia="宋体" w:hAnsi="宋体" w:hint="eastAsia"/>
              </w:rPr>
              <w:t>第一章</w:t>
            </w:r>
          </w:p>
        </w:tc>
        <w:tc>
          <w:tcPr>
            <w:tcW w:w="1129" w:type="dxa"/>
          </w:tcPr>
          <w:p w14:paraId="581E52A8" w14:textId="50977EF0"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诵读演播理论概要</w:t>
            </w:r>
          </w:p>
        </w:tc>
        <w:tc>
          <w:tcPr>
            <w:tcW w:w="1129" w:type="dxa"/>
          </w:tcPr>
          <w:p w14:paraId="1E55C928" w14:textId="5F11F352"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3</w:t>
            </w:r>
          </w:p>
        </w:tc>
        <w:tc>
          <w:tcPr>
            <w:tcW w:w="1364" w:type="dxa"/>
            <w:vAlign w:val="center"/>
          </w:tcPr>
          <w:p w14:paraId="5C12BA01"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vAlign w:val="center"/>
          </w:tcPr>
          <w:p w14:paraId="55769439" w14:textId="77777777" w:rsidR="009A4A51" w:rsidRDefault="009A4A51" w:rsidP="00C25FC6">
            <w:pPr>
              <w:widowControl/>
              <w:spacing w:beforeLines="50" w:before="156" w:afterLines="50" w:after="156"/>
              <w:jc w:val="center"/>
              <w:rPr>
                <w:rFonts w:ascii="宋体" w:eastAsia="宋体" w:hAnsi="宋体"/>
                <w:szCs w:val="21"/>
              </w:rPr>
            </w:pPr>
          </w:p>
        </w:tc>
      </w:tr>
      <w:tr w:rsidR="009A4A51" w14:paraId="25238738" w14:textId="77777777" w:rsidTr="004C3CC7">
        <w:trPr>
          <w:trHeight w:val="340"/>
          <w:jc w:val="center"/>
        </w:trPr>
        <w:tc>
          <w:tcPr>
            <w:tcW w:w="1624" w:type="dxa"/>
            <w:vAlign w:val="center"/>
          </w:tcPr>
          <w:p w14:paraId="3416E6C0" w14:textId="7F43EA8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18" w:type="dxa"/>
            <w:vAlign w:val="center"/>
          </w:tcPr>
          <w:p w14:paraId="6D9F2C17"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0E6B4E1E" w14:textId="5873E9DF" w:rsidR="009A4A51" w:rsidRDefault="009A4A51" w:rsidP="00C25FC6">
            <w:pPr>
              <w:widowControl/>
              <w:spacing w:beforeLines="50" w:before="156" w:afterLines="50" w:after="156"/>
              <w:jc w:val="center"/>
              <w:rPr>
                <w:rFonts w:ascii="宋体" w:eastAsia="宋体" w:hAnsi="宋体"/>
                <w:szCs w:val="21"/>
              </w:rPr>
            </w:pPr>
            <w:r w:rsidRPr="00536A57">
              <w:rPr>
                <w:rFonts w:ascii="宋体" w:eastAsia="宋体" w:hAnsi="宋体" w:hint="eastAsia"/>
              </w:rPr>
              <w:t>第二章</w:t>
            </w:r>
          </w:p>
        </w:tc>
        <w:tc>
          <w:tcPr>
            <w:tcW w:w="1129" w:type="dxa"/>
          </w:tcPr>
          <w:p w14:paraId="3B6B933C" w14:textId="63EB7225"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诵读作品前的准备</w:t>
            </w:r>
          </w:p>
        </w:tc>
        <w:tc>
          <w:tcPr>
            <w:tcW w:w="1129" w:type="dxa"/>
          </w:tcPr>
          <w:p w14:paraId="28FC4861" w14:textId="05067E13"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3</w:t>
            </w:r>
          </w:p>
        </w:tc>
        <w:tc>
          <w:tcPr>
            <w:tcW w:w="1364" w:type="dxa"/>
            <w:vAlign w:val="center"/>
          </w:tcPr>
          <w:p w14:paraId="71717412"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vAlign w:val="center"/>
          </w:tcPr>
          <w:p w14:paraId="287ED7A4" w14:textId="77777777" w:rsidR="009A4A51" w:rsidRDefault="009A4A51" w:rsidP="00C25FC6">
            <w:pPr>
              <w:widowControl/>
              <w:spacing w:beforeLines="50" w:before="156" w:afterLines="50" w:after="156"/>
              <w:jc w:val="center"/>
              <w:rPr>
                <w:rFonts w:ascii="宋体" w:eastAsia="宋体" w:hAnsi="宋体"/>
                <w:szCs w:val="21"/>
              </w:rPr>
            </w:pPr>
          </w:p>
        </w:tc>
      </w:tr>
      <w:tr w:rsidR="009A4A51" w14:paraId="20E27AF4" w14:textId="77777777" w:rsidTr="004C3CC7">
        <w:trPr>
          <w:trHeight w:val="340"/>
          <w:jc w:val="center"/>
        </w:trPr>
        <w:tc>
          <w:tcPr>
            <w:tcW w:w="1624" w:type="dxa"/>
            <w:vAlign w:val="center"/>
          </w:tcPr>
          <w:p w14:paraId="5F07449C" w14:textId="3C30D278"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3-5</w:t>
            </w:r>
          </w:p>
        </w:tc>
        <w:tc>
          <w:tcPr>
            <w:tcW w:w="918" w:type="dxa"/>
            <w:vAlign w:val="center"/>
          </w:tcPr>
          <w:p w14:paraId="34E009A3"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11DE7A73" w14:textId="36DE9913" w:rsidR="009A4A51" w:rsidRPr="0082536D" w:rsidRDefault="009A4A51" w:rsidP="00C25FC6">
            <w:pPr>
              <w:widowControl/>
              <w:spacing w:beforeLines="50" w:before="156" w:afterLines="50" w:after="156"/>
              <w:jc w:val="center"/>
              <w:rPr>
                <w:rFonts w:ascii="宋体" w:eastAsia="宋体" w:hAnsi="宋体"/>
              </w:rPr>
            </w:pPr>
            <w:r w:rsidRPr="00536A57">
              <w:rPr>
                <w:rFonts w:ascii="宋体" w:eastAsia="宋体" w:hAnsi="宋体" w:hint="eastAsia"/>
              </w:rPr>
              <w:t>第三章</w:t>
            </w:r>
          </w:p>
        </w:tc>
        <w:tc>
          <w:tcPr>
            <w:tcW w:w="1129" w:type="dxa"/>
          </w:tcPr>
          <w:p w14:paraId="1F0C4527" w14:textId="0079A474"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散文表达</w:t>
            </w:r>
          </w:p>
        </w:tc>
        <w:tc>
          <w:tcPr>
            <w:tcW w:w="1129" w:type="dxa"/>
          </w:tcPr>
          <w:p w14:paraId="34C5A590" w14:textId="75EB4263"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9</w:t>
            </w:r>
          </w:p>
        </w:tc>
        <w:tc>
          <w:tcPr>
            <w:tcW w:w="1364" w:type="dxa"/>
            <w:vAlign w:val="center"/>
          </w:tcPr>
          <w:p w14:paraId="1D6D483A"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vAlign w:val="center"/>
          </w:tcPr>
          <w:p w14:paraId="0478946B" w14:textId="77777777" w:rsidR="009A4A51" w:rsidRDefault="009A4A51" w:rsidP="00C25FC6">
            <w:pPr>
              <w:widowControl/>
              <w:spacing w:beforeLines="50" w:before="156" w:afterLines="50" w:after="156"/>
              <w:jc w:val="center"/>
              <w:rPr>
                <w:rFonts w:ascii="宋体" w:eastAsia="宋体" w:hAnsi="宋体"/>
                <w:szCs w:val="21"/>
              </w:rPr>
            </w:pPr>
          </w:p>
        </w:tc>
      </w:tr>
      <w:tr w:rsidR="009A4A51" w14:paraId="47E54328" w14:textId="77777777" w:rsidTr="004C3CC7">
        <w:trPr>
          <w:trHeight w:val="340"/>
          <w:jc w:val="center"/>
        </w:trPr>
        <w:tc>
          <w:tcPr>
            <w:tcW w:w="1624" w:type="dxa"/>
            <w:vAlign w:val="center"/>
          </w:tcPr>
          <w:p w14:paraId="2B93B151" w14:textId="02D807D0"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6-8</w:t>
            </w:r>
          </w:p>
        </w:tc>
        <w:tc>
          <w:tcPr>
            <w:tcW w:w="918" w:type="dxa"/>
            <w:vAlign w:val="center"/>
          </w:tcPr>
          <w:p w14:paraId="5C063FA0"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76C3B6BC" w14:textId="55382A63" w:rsidR="009A4A51" w:rsidRPr="0082536D" w:rsidRDefault="009A4A51" w:rsidP="00C25FC6">
            <w:pPr>
              <w:widowControl/>
              <w:spacing w:beforeLines="50" w:before="156" w:afterLines="50" w:after="156"/>
              <w:jc w:val="center"/>
              <w:rPr>
                <w:rFonts w:ascii="宋体" w:eastAsia="宋体" w:hAnsi="宋体"/>
              </w:rPr>
            </w:pPr>
            <w:r w:rsidRPr="00536A57">
              <w:rPr>
                <w:rFonts w:ascii="宋体" w:eastAsia="宋体" w:hAnsi="宋体" w:hint="eastAsia"/>
              </w:rPr>
              <w:t>第四章</w:t>
            </w:r>
          </w:p>
        </w:tc>
        <w:tc>
          <w:tcPr>
            <w:tcW w:w="1129" w:type="dxa"/>
          </w:tcPr>
          <w:p w14:paraId="4D4653CA" w14:textId="18C3DA9D"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诗歌朗诵</w:t>
            </w:r>
          </w:p>
        </w:tc>
        <w:tc>
          <w:tcPr>
            <w:tcW w:w="1129" w:type="dxa"/>
          </w:tcPr>
          <w:p w14:paraId="1E095236" w14:textId="08AEC2FB"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9</w:t>
            </w:r>
          </w:p>
        </w:tc>
        <w:tc>
          <w:tcPr>
            <w:tcW w:w="1364" w:type="dxa"/>
            <w:vAlign w:val="center"/>
          </w:tcPr>
          <w:p w14:paraId="66A3B5AF"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vAlign w:val="center"/>
          </w:tcPr>
          <w:p w14:paraId="317DF323" w14:textId="77777777" w:rsidR="009A4A51" w:rsidRDefault="009A4A51" w:rsidP="00C25FC6">
            <w:pPr>
              <w:widowControl/>
              <w:spacing w:beforeLines="50" w:before="156" w:afterLines="50" w:after="156"/>
              <w:jc w:val="center"/>
              <w:rPr>
                <w:rFonts w:ascii="宋体" w:eastAsia="宋体" w:hAnsi="宋体"/>
                <w:szCs w:val="21"/>
              </w:rPr>
            </w:pPr>
          </w:p>
        </w:tc>
      </w:tr>
      <w:tr w:rsidR="009A4A51" w14:paraId="10AE9EED" w14:textId="77777777" w:rsidTr="004C3CC7">
        <w:trPr>
          <w:trHeight w:val="340"/>
          <w:jc w:val="center"/>
        </w:trPr>
        <w:tc>
          <w:tcPr>
            <w:tcW w:w="1624" w:type="dxa"/>
            <w:vAlign w:val="center"/>
          </w:tcPr>
          <w:p w14:paraId="414E2D46" w14:textId="6E9BD669"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9-10</w:t>
            </w:r>
          </w:p>
        </w:tc>
        <w:tc>
          <w:tcPr>
            <w:tcW w:w="918" w:type="dxa"/>
            <w:vAlign w:val="center"/>
          </w:tcPr>
          <w:p w14:paraId="6F2BA4CD"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785E4C86" w14:textId="4751F1DE" w:rsidR="009A4A51" w:rsidRPr="0082536D" w:rsidRDefault="009A4A51" w:rsidP="00C25FC6">
            <w:pPr>
              <w:widowControl/>
              <w:spacing w:beforeLines="50" w:before="156" w:afterLines="50" w:after="156"/>
              <w:jc w:val="center"/>
              <w:rPr>
                <w:rFonts w:ascii="宋体" w:eastAsia="宋体" w:hAnsi="宋体"/>
              </w:rPr>
            </w:pPr>
            <w:r w:rsidRPr="00536A57">
              <w:rPr>
                <w:rFonts w:ascii="宋体" w:eastAsia="宋体" w:hAnsi="宋体" w:hint="eastAsia"/>
              </w:rPr>
              <w:t>第五章</w:t>
            </w:r>
          </w:p>
        </w:tc>
        <w:tc>
          <w:tcPr>
            <w:tcW w:w="1129" w:type="dxa"/>
          </w:tcPr>
          <w:p w14:paraId="54AA9ADA" w14:textId="077E756D" w:rsidR="009A4A51" w:rsidRPr="0051662D" w:rsidRDefault="009A4A51" w:rsidP="0051662D">
            <w:pPr>
              <w:snapToGrid w:val="0"/>
              <w:spacing w:line="360" w:lineRule="auto"/>
              <w:rPr>
                <w:rFonts w:ascii="宋体" w:eastAsia="宋体" w:hAnsi="宋体" w:cs="宋体"/>
              </w:rPr>
            </w:pPr>
            <w:r w:rsidRPr="009A4A51">
              <w:rPr>
                <w:rFonts w:ascii="宋体" w:eastAsia="宋体" w:hAnsi="宋体" w:hint="eastAsia"/>
              </w:rPr>
              <w:t>寓言、童话的表达</w:t>
            </w:r>
          </w:p>
        </w:tc>
        <w:tc>
          <w:tcPr>
            <w:tcW w:w="1129" w:type="dxa"/>
          </w:tcPr>
          <w:p w14:paraId="300385DF" w14:textId="4D1B7265"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6</w:t>
            </w:r>
          </w:p>
        </w:tc>
        <w:tc>
          <w:tcPr>
            <w:tcW w:w="1364" w:type="dxa"/>
            <w:vAlign w:val="center"/>
          </w:tcPr>
          <w:p w14:paraId="12338C57"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vAlign w:val="center"/>
          </w:tcPr>
          <w:p w14:paraId="5E9B8E4A" w14:textId="77777777" w:rsidR="009A4A51" w:rsidRDefault="009A4A51" w:rsidP="00C25FC6">
            <w:pPr>
              <w:widowControl/>
              <w:spacing w:beforeLines="50" w:before="156" w:afterLines="50" w:after="156"/>
              <w:jc w:val="center"/>
              <w:rPr>
                <w:rFonts w:ascii="宋体" w:eastAsia="宋体" w:hAnsi="宋体"/>
                <w:szCs w:val="21"/>
              </w:rPr>
            </w:pPr>
          </w:p>
        </w:tc>
      </w:tr>
      <w:tr w:rsidR="009A4A51" w14:paraId="28008779" w14:textId="77777777" w:rsidTr="004C3CC7">
        <w:trPr>
          <w:trHeight w:val="1234"/>
          <w:jc w:val="center"/>
        </w:trPr>
        <w:tc>
          <w:tcPr>
            <w:tcW w:w="1624" w:type="dxa"/>
            <w:vAlign w:val="center"/>
          </w:tcPr>
          <w:p w14:paraId="1613AF1C" w14:textId="0D9E2FD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11-12</w:t>
            </w:r>
          </w:p>
        </w:tc>
        <w:tc>
          <w:tcPr>
            <w:tcW w:w="918" w:type="dxa"/>
            <w:vAlign w:val="center"/>
          </w:tcPr>
          <w:p w14:paraId="0C3183D1"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629A96B5" w14:textId="226F16E0" w:rsidR="009A4A51" w:rsidRPr="0082536D" w:rsidRDefault="009A4A51" w:rsidP="00C25FC6">
            <w:pPr>
              <w:widowControl/>
              <w:spacing w:beforeLines="50" w:before="156" w:afterLines="50" w:after="156"/>
              <w:jc w:val="center"/>
              <w:rPr>
                <w:rFonts w:ascii="宋体" w:eastAsia="宋体" w:hAnsi="宋体"/>
              </w:rPr>
            </w:pPr>
            <w:r w:rsidRPr="00536A57">
              <w:rPr>
                <w:rFonts w:ascii="宋体" w:eastAsia="宋体" w:hAnsi="宋体" w:hint="eastAsia"/>
              </w:rPr>
              <w:t>第六章</w:t>
            </w:r>
          </w:p>
        </w:tc>
        <w:tc>
          <w:tcPr>
            <w:tcW w:w="1129" w:type="dxa"/>
          </w:tcPr>
          <w:p w14:paraId="5F9476EB" w14:textId="7664ACD8"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小说演播</w:t>
            </w:r>
          </w:p>
        </w:tc>
        <w:tc>
          <w:tcPr>
            <w:tcW w:w="1129" w:type="dxa"/>
          </w:tcPr>
          <w:p w14:paraId="5DA2F50E" w14:textId="5140F9F4"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6</w:t>
            </w:r>
          </w:p>
        </w:tc>
        <w:tc>
          <w:tcPr>
            <w:tcW w:w="1364" w:type="dxa"/>
            <w:vAlign w:val="center"/>
          </w:tcPr>
          <w:p w14:paraId="4F9FF233"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vAlign w:val="center"/>
          </w:tcPr>
          <w:p w14:paraId="461B7FBE" w14:textId="77777777" w:rsidR="009A4A51" w:rsidRDefault="009A4A51" w:rsidP="00C25FC6">
            <w:pPr>
              <w:widowControl/>
              <w:spacing w:beforeLines="50" w:before="156" w:afterLines="50" w:after="156"/>
              <w:jc w:val="center"/>
              <w:rPr>
                <w:rFonts w:ascii="宋体" w:eastAsia="宋体" w:hAnsi="宋体"/>
                <w:szCs w:val="21"/>
              </w:rPr>
            </w:pPr>
          </w:p>
        </w:tc>
      </w:tr>
      <w:tr w:rsidR="009A4A51" w14:paraId="52572B35" w14:textId="77777777" w:rsidTr="0082536D">
        <w:tblPrEx>
          <w:jc w:val="left"/>
        </w:tblPrEx>
        <w:trPr>
          <w:trHeight w:val="340"/>
        </w:trPr>
        <w:tc>
          <w:tcPr>
            <w:tcW w:w="1624" w:type="dxa"/>
          </w:tcPr>
          <w:p w14:paraId="3759F291" w14:textId="5B9C8CBE"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12-14</w:t>
            </w:r>
          </w:p>
        </w:tc>
        <w:tc>
          <w:tcPr>
            <w:tcW w:w="918" w:type="dxa"/>
          </w:tcPr>
          <w:p w14:paraId="10BB74B4"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0278D092" w14:textId="51AC9E4B" w:rsidR="009A4A51" w:rsidRPr="0082536D" w:rsidRDefault="009A4A51" w:rsidP="00C25FC6">
            <w:pPr>
              <w:widowControl/>
              <w:spacing w:beforeLines="50" w:before="156" w:afterLines="50" w:after="156"/>
              <w:jc w:val="center"/>
              <w:rPr>
                <w:rFonts w:ascii="宋体" w:eastAsia="宋体" w:hAnsi="宋体"/>
              </w:rPr>
            </w:pPr>
            <w:r w:rsidRPr="00536A57">
              <w:rPr>
                <w:rFonts w:ascii="宋体" w:eastAsia="宋体" w:hAnsi="宋体" w:hint="eastAsia"/>
              </w:rPr>
              <w:t>第七章</w:t>
            </w:r>
          </w:p>
        </w:tc>
        <w:tc>
          <w:tcPr>
            <w:tcW w:w="1129" w:type="dxa"/>
          </w:tcPr>
          <w:p w14:paraId="6FE626D6" w14:textId="5EA9CC34"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广播剧演播</w:t>
            </w:r>
          </w:p>
        </w:tc>
        <w:tc>
          <w:tcPr>
            <w:tcW w:w="1129" w:type="dxa"/>
          </w:tcPr>
          <w:p w14:paraId="6B6CC99E" w14:textId="694BC54C"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9</w:t>
            </w:r>
          </w:p>
        </w:tc>
        <w:tc>
          <w:tcPr>
            <w:tcW w:w="1364" w:type="dxa"/>
          </w:tcPr>
          <w:p w14:paraId="477F9621"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tcPr>
          <w:p w14:paraId="04AF40D7" w14:textId="77777777" w:rsidR="009A4A51" w:rsidRDefault="009A4A51" w:rsidP="00C25FC6">
            <w:pPr>
              <w:widowControl/>
              <w:spacing w:beforeLines="50" w:before="156" w:afterLines="50" w:after="156"/>
              <w:jc w:val="center"/>
              <w:rPr>
                <w:rFonts w:ascii="宋体" w:eastAsia="宋体" w:hAnsi="宋体"/>
                <w:szCs w:val="21"/>
              </w:rPr>
            </w:pPr>
          </w:p>
        </w:tc>
      </w:tr>
      <w:tr w:rsidR="009A4A51" w14:paraId="79780079" w14:textId="77777777" w:rsidTr="009A4A51">
        <w:tblPrEx>
          <w:jc w:val="left"/>
        </w:tblPrEx>
        <w:trPr>
          <w:trHeight w:val="340"/>
        </w:trPr>
        <w:tc>
          <w:tcPr>
            <w:tcW w:w="1624" w:type="dxa"/>
          </w:tcPr>
          <w:p w14:paraId="2423AFCC" w14:textId="586D113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15-17</w:t>
            </w:r>
          </w:p>
        </w:tc>
        <w:tc>
          <w:tcPr>
            <w:tcW w:w="918" w:type="dxa"/>
          </w:tcPr>
          <w:p w14:paraId="081BF0A4"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hint="eastAsia"/>
                <w:szCs w:val="21"/>
              </w:rPr>
              <w:t>根据校历确定</w:t>
            </w:r>
          </w:p>
        </w:tc>
        <w:tc>
          <w:tcPr>
            <w:tcW w:w="1129" w:type="dxa"/>
          </w:tcPr>
          <w:p w14:paraId="32EB7AA7" w14:textId="69D048F8" w:rsidR="009A4A51" w:rsidRPr="0082536D" w:rsidRDefault="009A4A51" w:rsidP="00C25FC6">
            <w:pPr>
              <w:widowControl/>
              <w:spacing w:beforeLines="50" w:before="156" w:afterLines="50" w:after="156"/>
              <w:jc w:val="center"/>
              <w:rPr>
                <w:rFonts w:ascii="宋体" w:eastAsia="宋体" w:hAnsi="宋体"/>
              </w:rPr>
            </w:pPr>
            <w:r>
              <w:rPr>
                <w:rFonts w:ascii="宋体" w:eastAsia="宋体" w:hAnsi="宋体" w:hint="eastAsia"/>
              </w:rPr>
              <w:t>第八</w:t>
            </w:r>
            <w:r w:rsidRPr="00536A57">
              <w:rPr>
                <w:rFonts w:ascii="宋体" w:eastAsia="宋体" w:hAnsi="宋体" w:hint="eastAsia"/>
              </w:rPr>
              <w:t>章</w:t>
            </w:r>
          </w:p>
        </w:tc>
        <w:tc>
          <w:tcPr>
            <w:tcW w:w="1129" w:type="dxa"/>
          </w:tcPr>
          <w:p w14:paraId="0ECD1F8E" w14:textId="47E06A65"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影视配音</w:t>
            </w:r>
          </w:p>
        </w:tc>
        <w:tc>
          <w:tcPr>
            <w:tcW w:w="1129" w:type="dxa"/>
          </w:tcPr>
          <w:p w14:paraId="6E40379E" w14:textId="77777777" w:rsidR="009A4A51" w:rsidRDefault="009A4A51" w:rsidP="00C25FC6">
            <w:pPr>
              <w:widowControl/>
              <w:spacing w:beforeLines="50" w:before="156" w:afterLines="50" w:after="156"/>
              <w:jc w:val="center"/>
              <w:rPr>
                <w:rFonts w:ascii="宋体" w:eastAsia="宋体" w:hAnsi="宋体"/>
                <w:szCs w:val="21"/>
              </w:rPr>
            </w:pPr>
            <w:r w:rsidRPr="009A4A51">
              <w:rPr>
                <w:rFonts w:ascii="宋体" w:eastAsia="宋体" w:hAnsi="宋体" w:hint="eastAsia"/>
              </w:rPr>
              <w:t>9</w:t>
            </w:r>
          </w:p>
        </w:tc>
        <w:tc>
          <w:tcPr>
            <w:tcW w:w="1364" w:type="dxa"/>
          </w:tcPr>
          <w:p w14:paraId="30A2889C" w14:textId="77777777" w:rsidR="009A4A51" w:rsidRDefault="009A4A51" w:rsidP="00C25FC6">
            <w:pPr>
              <w:widowControl/>
              <w:spacing w:beforeLines="50" w:before="156" w:afterLines="50" w:after="156"/>
              <w:jc w:val="center"/>
              <w:rPr>
                <w:rFonts w:ascii="宋体" w:eastAsia="宋体" w:hAnsi="宋体"/>
                <w:szCs w:val="21"/>
              </w:rPr>
            </w:pPr>
            <w:r>
              <w:rPr>
                <w:rFonts w:ascii="宋体" w:eastAsia="宋体" w:hAnsi="宋体"/>
                <w:szCs w:val="21"/>
              </w:rPr>
              <w:t>理解掌握基本概念</w:t>
            </w:r>
          </w:p>
        </w:tc>
        <w:tc>
          <w:tcPr>
            <w:tcW w:w="893" w:type="dxa"/>
          </w:tcPr>
          <w:p w14:paraId="665F84D6" w14:textId="77777777" w:rsidR="009A4A51" w:rsidRDefault="009A4A51" w:rsidP="00C25FC6">
            <w:pPr>
              <w:widowControl/>
              <w:spacing w:beforeLines="50" w:before="156" w:afterLines="50" w:after="156"/>
              <w:jc w:val="center"/>
              <w:rPr>
                <w:rFonts w:ascii="宋体" w:eastAsia="宋体" w:hAnsi="宋体"/>
                <w:szCs w:val="21"/>
              </w:rPr>
            </w:pPr>
          </w:p>
        </w:tc>
      </w:tr>
    </w:tbl>
    <w:p w14:paraId="561ABE76" w14:textId="77777777" w:rsidR="0082536D" w:rsidRDefault="0082536D" w:rsidP="00022CBB">
      <w:pPr>
        <w:widowControl/>
        <w:spacing w:beforeLines="50" w:before="156" w:afterLines="50" w:after="156"/>
        <w:ind w:firstLineChars="200" w:firstLine="560"/>
        <w:jc w:val="left"/>
        <w:rPr>
          <w:rFonts w:ascii="黑体" w:eastAsia="黑体" w:hAnsi="黑体"/>
          <w:b/>
          <w:sz w:val="28"/>
          <w:szCs w:val="28"/>
        </w:rPr>
      </w:pPr>
    </w:p>
    <w:p w14:paraId="5B099A05" w14:textId="77777777" w:rsidR="00BA23F0" w:rsidRPr="00536A57" w:rsidRDefault="00BA23F0" w:rsidP="00022CBB">
      <w:pPr>
        <w:widowControl/>
        <w:spacing w:beforeLines="50" w:before="156" w:afterLines="50" w:after="156"/>
        <w:ind w:firstLineChars="200" w:firstLine="560"/>
        <w:jc w:val="left"/>
        <w:rPr>
          <w:rFonts w:ascii="黑体" w:eastAsia="黑体" w:hAnsi="黑体"/>
          <w:b/>
          <w:sz w:val="28"/>
          <w:szCs w:val="28"/>
        </w:rPr>
      </w:pPr>
      <w:r w:rsidRPr="00BA23F0">
        <w:rPr>
          <w:rFonts w:ascii="黑体" w:eastAsia="黑体" w:hAnsi="黑体" w:hint="eastAsia"/>
          <w:b/>
          <w:sz w:val="28"/>
          <w:szCs w:val="28"/>
        </w:rPr>
        <w:t>六、教材及参考书目</w:t>
      </w:r>
      <w:r w:rsidRPr="00536A57">
        <w:rPr>
          <w:rFonts w:ascii="黑体" w:eastAsia="黑体" w:hAnsi="黑体" w:hint="eastAsia"/>
          <w:b/>
          <w:sz w:val="28"/>
          <w:szCs w:val="28"/>
        </w:rPr>
        <w:t>（四号黑体）</w:t>
      </w:r>
    </w:p>
    <w:p w14:paraId="3AD56B0D" w14:textId="77777777" w:rsidR="009A4A51" w:rsidRDefault="00536A57" w:rsidP="009A4A51">
      <w:pPr>
        <w:snapToGrid w:val="0"/>
        <w:rPr>
          <w:rFonts w:ascii="Times New Roman" w:hAnsi="Times New Roman" w:hint="eastAsia"/>
        </w:rPr>
      </w:pPr>
      <w:r>
        <w:rPr>
          <w:rFonts w:ascii="黑体" w:eastAsia="黑体" w:hAnsi="黑体"/>
          <w:b/>
          <w:sz w:val="28"/>
          <w:szCs w:val="28"/>
        </w:rPr>
        <w:t xml:space="preserve">   </w:t>
      </w:r>
      <w:r w:rsidR="009A4A51" w:rsidRPr="00AF56CD">
        <w:rPr>
          <w:rFonts w:ascii="Times New Roman" w:hAnsi="Times New Roman" w:hint="eastAsia"/>
        </w:rPr>
        <w:t>罗莉</w:t>
      </w:r>
      <w:r w:rsidR="009A4A51">
        <w:rPr>
          <w:rFonts w:ascii="Times New Roman" w:hAnsi="Times New Roman" w:hint="eastAsia"/>
        </w:rPr>
        <w:t>《文艺作品演播教程》，</w:t>
      </w:r>
      <w:r w:rsidR="009A4A51" w:rsidRPr="00AF56CD">
        <w:rPr>
          <w:rFonts w:ascii="Times New Roman" w:hAnsi="Times New Roman" w:hint="eastAsia"/>
        </w:rPr>
        <w:t>北京大学出版社</w:t>
      </w:r>
      <w:r w:rsidR="009A4A51">
        <w:rPr>
          <w:rFonts w:ascii="Times New Roman" w:hAnsi="Times New Roman" w:hint="eastAsia"/>
        </w:rPr>
        <w:t>，</w:t>
      </w:r>
      <w:r w:rsidR="009A4A51" w:rsidRPr="00AF56CD">
        <w:rPr>
          <w:rFonts w:ascii="Times New Roman" w:hAnsi="Times New Roman" w:hint="eastAsia"/>
        </w:rPr>
        <w:t>2011.8</w:t>
      </w:r>
    </w:p>
    <w:p w14:paraId="2878AB7D" w14:textId="77777777" w:rsidR="009A4A51" w:rsidRDefault="009A4A51" w:rsidP="009A4A51">
      <w:pPr>
        <w:snapToGrid w:val="0"/>
        <w:rPr>
          <w:rFonts w:ascii="Times New Roman" w:hAnsi="Times New Roman" w:hint="eastAsia"/>
        </w:rPr>
      </w:pPr>
      <w:r>
        <w:rPr>
          <w:rFonts w:ascii="Times New Roman" w:hAnsi="Times New Roman" w:hint="eastAsia"/>
        </w:rPr>
        <w:t>罗莉《文艺作品演播选》，中国传媒大学出版社，</w:t>
      </w:r>
      <w:r>
        <w:rPr>
          <w:rFonts w:ascii="Times New Roman" w:hAnsi="Times New Roman" w:hint="eastAsia"/>
        </w:rPr>
        <w:t>2009.5</w:t>
      </w:r>
    </w:p>
    <w:p w14:paraId="3857A51D" w14:textId="77777777" w:rsidR="009A4A51" w:rsidRDefault="009A4A51" w:rsidP="009A4A51">
      <w:pPr>
        <w:snapToGrid w:val="0"/>
        <w:rPr>
          <w:rFonts w:ascii="Times New Roman" w:hAnsi="Times New Roman" w:hint="eastAsia"/>
        </w:rPr>
      </w:pPr>
      <w:r>
        <w:rPr>
          <w:rFonts w:ascii="Times New Roman" w:hAnsi="Times New Roman" w:hint="eastAsia"/>
        </w:rPr>
        <w:t>张颂《诗歌朗诵》，中国传媒大学出版社，</w:t>
      </w:r>
      <w:r>
        <w:rPr>
          <w:rFonts w:ascii="Times New Roman" w:hAnsi="Times New Roman" w:hint="eastAsia"/>
        </w:rPr>
        <w:t>2008.2</w:t>
      </w:r>
    </w:p>
    <w:p w14:paraId="1566270C" w14:textId="77777777" w:rsidR="009A4A51" w:rsidRDefault="009A4A51" w:rsidP="009A4A51">
      <w:pPr>
        <w:snapToGrid w:val="0"/>
        <w:rPr>
          <w:rFonts w:ascii="Times New Roman" w:hAnsi="Times New Roman" w:hint="eastAsia"/>
        </w:rPr>
      </w:pPr>
      <w:r>
        <w:rPr>
          <w:rFonts w:ascii="Times New Roman" w:hAnsi="Times New Roman" w:hint="eastAsia"/>
        </w:rPr>
        <w:t>张颂《朗读学》，中国传媒大学出版社，</w:t>
      </w:r>
      <w:r>
        <w:rPr>
          <w:rFonts w:ascii="Times New Roman" w:hAnsi="Times New Roman" w:hint="eastAsia"/>
        </w:rPr>
        <w:t>2011.2</w:t>
      </w:r>
    </w:p>
    <w:p w14:paraId="0AF4C537" w14:textId="77777777" w:rsidR="009A4A51" w:rsidRDefault="009A4A51" w:rsidP="009A4A51">
      <w:pPr>
        <w:snapToGrid w:val="0"/>
        <w:rPr>
          <w:rFonts w:ascii="Times New Roman" w:hAnsi="Times New Roman" w:hint="eastAsia"/>
        </w:rPr>
      </w:pPr>
      <w:r>
        <w:rPr>
          <w:rFonts w:ascii="Times New Roman" w:hAnsi="Times New Roman" w:hint="eastAsia"/>
        </w:rPr>
        <w:t>白龙《播音员主持人训练手册：语言表达技巧》北京广播学院出版社，</w:t>
      </w:r>
      <w:r>
        <w:rPr>
          <w:rFonts w:ascii="Times New Roman" w:hAnsi="Times New Roman" w:hint="eastAsia"/>
        </w:rPr>
        <w:t>2004.9</w:t>
      </w:r>
    </w:p>
    <w:p w14:paraId="6B3E77E4" w14:textId="77777777" w:rsidR="009A4A51" w:rsidRDefault="009A4A51" w:rsidP="009A4A51">
      <w:pPr>
        <w:snapToGrid w:val="0"/>
        <w:rPr>
          <w:rFonts w:ascii="Times New Roman" w:hAnsi="Times New Roman" w:hint="eastAsia"/>
        </w:rPr>
      </w:pPr>
      <w:r w:rsidRPr="00AF56CD">
        <w:rPr>
          <w:rFonts w:ascii="Times New Roman" w:hAnsi="Times New Roman" w:hint="eastAsia"/>
        </w:rPr>
        <w:t>曾致《</w:t>
      </w:r>
      <w:r>
        <w:rPr>
          <w:rFonts w:ascii="Times New Roman" w:hAnsi="Times New Roman" w:hint="eastAsia"/>
        </w:rPr>
        <w:t>朗诵艺术指要》，</w:t>
      </w:r>
      <w:r w:rsidRPr="00AF56CD">
        <w:rPr>
          <w:rFonts w:ascii="Times New Roman" w:hAnsi="Times New Roman" w:hint="eastAsia"/>
        </w:rPr>
        <w:t>中国传媒大学出版社</w:t>
      </w:r>
      <w:r>
        <w:rPr>
          <w:rFonts w:ascii="Times New Roman" w:hAnsi="Times New Roman" w:hint="eastAsia"/>
        </w:rPr>
        <w:t>，</w:t>
      </w:r>
      <w:r w:rsidRPr="00AF56CD">
        <w:rPr>
          <w:rFonts w:ascii="Times New Roman" w:hAnsi="Times New Roman" w:hint="eastAsia"/>
        </w:rPr>
        <w:t>2012.7</w:t>
      </w:r>
    </w:p>
    <w:p w14:paraId="568A4669" w14:textId="77777777" w:rsidR="009A4A51" w:rsidRDefault="009A4A51" w:rsidP="009A4A51">
      <w:pPr>
        <w:snapToGrid w:val="0"/>
        <w:rPr>
          <w:rFonts w:ascii="Times New Roman" w:hAnsi="Times New Roman" w:hint="eastAsia"/>
        </w:rPr>
      </w:pPr>
      <w:r>
        <w:rPr>
          <w:rFonts w:ascii="Times New Roman" w:hAnsi="Times New Roman" w:hint="eastAsia"/>
        </w:rPr>
        <w:t>付程《实用播音教程第</w:t>
      </w:r>
      <w:r>
        <w:rPr>
          <w:rFonts w:ascii="Times New Roman" w:hAnsi="Times New Roman" w:hint="eastAsia"/>
        </w:rPr>
        <w:t>2</w:t>
      </w:r>
      <w:r>
        <w:rPr>
          <w:rFonts w:ascii="Times New Roman" w:hAnsi="Times New Roman" w:hint="eastAsia"/>
        </w:rPr>
        <w:t>册：语言表达》，中国传媒大学出版社，</w:t>
      </w:r>
      <w:r>
        <w:rPr>
          <w:rFonts w:ascii="Times New Roman" w:hAnsi="Times New Roman" w:hint="eastAsia"/>
        </w:rPr>
        <w:t>2002.1</w:t>
      </w:r>
    </w:p>
    <w:p w14:paraId="11BC093B" w14:textId="77777777" w:rsidR="009A4A51" w:rsidRPr="00AF56CD" w:rsidRDefault="009A4A51" w:rsidP="009A4A51">
      <w:pPr>
        <w:snapToGrid w:val="0"/>
        <w:rPr>
          <w:rFonts w:ascii="Times New Roman" w:hAnsi="Times New Roman" w:hint="eastAsia"/>
        </w:rPr>
      </w:pPr>
      <w:r>
        <w:rPr>
          <w:rFonts w:ascii="Times New Roman" w:hAnsi="Times New Roman" w:hint="eastAsia"/>
        </w:rPr>
        <w:t>王明军</w:t>
      </w:r>
      <w:r>
        <w:rPr>
          <w:rFonts w:ascii="Times New Roman" w:hAnsi="Times New Roman" w:hint="eastAsia"/>
        </w:rPr>
        <w:t xml:space="preserve"> </w:t>
      </w:r>
      <w:r>
        <w:rPr>
          <w:rFonts w:ascii="Times New Roman" w:hAnsi="Times New Roman" w:hint="eastAsia"/>
        </w:rPr>
        <w:t>阎亮《影视配音艺术》，中国传媒大学出版社，</w:t>
      </w:r>
      <w:r>
        <w:rPr>
          <w:rFonts w:ascii="Times New Roman" w:hAnsi="Times New Roman" w:hint="eastAsia"/>
        </w:rPr>
        <w:t>2007.10</w:t>
      </w:r>
    </w:p>
    <w:p w14:paraId="2CCF9F19" w14:textId="08763B81" w:rsidR="00E76E34" w:rsidRDefault="00E76E34" w:rsidP="009A4A51">
      <w:pPr>
        <w:snapToGrid w:val="0"/>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14:paraId="38BE6F7C" w14:textId="77777777" w:rsidR="00536A57" w:rsidRDefault="00536A57" w:rsidP="00536A57">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w:t>
      </w:r>
    </w:p>
    <w:p w14:paraId="7CC7C900" w14:textId="11881DCB" w:rsidR="00536A57" w:rsidRDefault="009A4A51" w:rsidP="00536A57">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讲授诵读</w:t>
      </w:r>
      <w:r w:rsidR="00536A57">
        <w:rPr>
          <w:rFonts w:ascii="宋体" w:eastAsia="宋体" w:hAnsi="宋体" w:hint="eastAsia"/>
        </w:rPr>
        <w:t>基本概念</w:t>
      </w:r>
    </w:p>
    <w:p w14:paraId="00FB002C" w14:textId="572BB4DA" w:rsidR="00536A57" w:rsidRDefault="00536A57" w:rsidP="00536A57">
      <w:pPr>
        <w:widowControl/>
        <w:spacing w:beforeLines="50" w:before="156" w:afterLines="50" w:after="156"/>
        <w:ind w:firstLineChars="200" w:firstLine="420"/>
        <w:jc w:val="left"/>
        <w:rPr>
          <w:rFonts w:ascii="宋体" w:eastAsia="宋体" w:hAnsi="宋体"/>
        </w:rPr>
      </w:pPr>
      <w:r>
        <w:rPr>
          <w:rFonts w:ascii="宋体" w:eastAsia="宋体" w:hAnsi="宋体" w:hint="eastAsia"/>
        </w:rPr>
        <w:t>2、即兴演练法</w:t>
      </w:r>
    </w:p>
    <w:p w14:paraId="384243F8" w14:textId="77777777" w:rsidR="00536A57" w:rsidRDefault="00536A57" w:rsidP="00536A57">
      <w:pPr>
        <w:widowControl/>
        <w:spacing w:beforeLines="50" w:before="156" w:afterLines="50" w:after="156"/>
        <w:ind w:firstLineChars="200" w:firstLine="420"/>
        <w:jc w:val="left"/>
        <w:rPr>
          <w:rFonts w:ascii="宋体" w:eastAsia="宋体" w:hAnsi="宋体"/>
        </w:rPr>
      </w:pPr>
      <w:r>
        <w:rPr>
          <w:rFonts w:ascii="宋体" w:eastAsia="宋体" w:hAnsi="宋体" w:hint="eastAsia"/>
        </w:rPr>
        <w:t>现场演练，教师点评</w:t>
      </w:r>
    </w:p>
    <w:p w14:paraId="0E515155"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60A9E8AB" w14:textId="77777777" w:rsidR="00D417A1" w:rsidRPr="00DD7B5F" w:rsidRDefault="00DD7B5F" w:rsidP="00022CBB">
      <w:pPr>
        <w:widowControl/>
        <w:spacing w:beforeLines="50" w:before="156" w:afterLines="50" w:after="156"/>
        <w:ind w:firstLineChars="200" w:firstLine="480"/>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714FCA33"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2"/>
        <w:gridCol w:w="2849"/>
        <w:gridCol w:w="2849"/>
      </w:tblGrid>
      <w:tr w:rsidR="00D417A1" w14:paraId="5C582D1F" w14:textId="77777777" w:rsidTr="00A90476">
        <w:trPr>
          <w:trHeight w:val="567"/>
          <w:jc w:val="center"/>
        </w:trPr>
        <w:tc>
          <w:tcPr>
            <w:tcW w:w="2852" w:type="dxa"/>
            <w:vAlign w:val="center"/>
          </w:tcPr>
          <w:p w14:paraId="1D0CFDD1"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1671F500"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2CD0ABB6"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2D4C0DE6" w14:textId="77777777" w:rsidTr="00A90476">
        <w:trPr>
          <w:trHeight w:val="567"/>
          <w:jc w:val="center"/>
        </w:trPr>
        <w:tc>
          <w:tcPr>
            <w:tcW w:w="2852" w:type="dxa"/>
            <w:vAlign w:val="center"/>
          </w:tcPr>
          <w:p w14:paraId="3DC7ED7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lastRenderedPageBreak/>
              <w:t>课程目标1</w:t>
            </w:r>
          </w:p>
        </w:tc>
        <w:tc>
          <w:tcPr>
            <w:tcW w:w="2849" w:type="dxa"/>
            <w:vAlign w:val="center"/>
          </w:tcPr>
          <w:p w14:paraId="39ED6A43" w14:textId="46DD6AA5" w:rsidR="00D417A1" w:rsidRDefault="009A4A51" w:rsidP="00DD7B5F">
            <w:pPr>
              <w:pStyle w:val="a3"/>
              <w:spacing w:beforeLines="50" w:before="156" w:afterLines="50" w:after="156"/>
              <w:jc w:val="center"/>
              <w:rPr>
                <w:rFonts w:hAnsi="宋体"/>
                <w:b/>
              </w:rPr>
            </w:pPr>
            <w:r>
              <w:rPr>
                <w:rFonts w:hAnsi="宋体" w:hint="eastAsia"/>
                <w:b/>
              </w:rPr>
              <w:t>诵读</w:t>
            </w:r>
            <w:r w:rsidR="00536A57">
              <w:rPr>
                <w:rFonts w:hAnsi="宋体" w:hint="eastAsia"/>
                <w:b/>
              </w:rPr>
              <w:t>语音</w:t>
            </w:r>
            <w:r w:rsidR="00536A57">
              <w:rPr>
                <w:rFonts w:hAnsi="宋体"/>
                <w:b/>
              </w:rPr>
              <w:t>矫正</w:t>
            </w:r>
          </w:p>
        </w:tc>
        <w:tc>
          <w:tcPr>
            <w:tcW w:w="2849" w:type="dxa"/>
            <w:vAlign w:val="center"/>
          </w:tcPr>
          <w:p w14:paraId="64124E20" w14:textId="08794411" w:rsidR="00D417A1" w:rsidRDefault="00536A57" w:rsidP="00A90476">
            <w:pPr>
              <w:pStyle w:val="a3"/>
              <w:spacing w:beforeLines="50" w:before="156" w:afterLines="50" w:after="156"/>
              <w:rPr>
                <w:rFonts w:hAnsi="宋体"/>
                <w:b/>
              </w:rPr>
            </w:pPr>
            <w:r>
              <w:rPr>
                <w:rFonts w:hAnsi="宋体" w:hint="eastAsia"/>
                <w:b/>
              </w:rPr>
              <w:t>现场考核</w:t>
            </w:r>
          </w:p>
        </w:tc>
      </w:tr>
      <w:tr w:rsidR="00D417A1" w14:paraId="5E78709F" w14:textId="77777777" w:rsidTr="00A90476">
        <w:trPr>
          <w:trHeight w:val="567"/>
          <w:jc w:val="center"/>
        </w:trPr>
        <w:tc>
          <w:tcPr>
            <w:tcW w:w="2852" w:type="dxa"/>
            <w:vAlign w:val="center"/>
          </w:tcPr>
          <w:p w14:paraId="59BDF61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67969969" w14:textId="1FF07874" w:rsidR="00D417A1" w:rsidRDefault="009A4A51" w:rsidP="00DD7B5F">
            <w:pPr>
              <w:pStyle w:val="a3"/>
              <w:spacing w:beforeLines="50" w:before="156" w:afterLines="50" w:after="156"/>
              <w:jc w:val="center"/>
              <w:rPr>
                <w:rFonts w:hAnsi="宋体" w:hint="eastAsia"/>
                <w:b/>
              </w:rPr>
            </w:pPr>
            <w:r>
              <w:rPr>
                <w:rFonts w:hAnsi="宋体" w:hint="eastAsia"/>
                <w:b/>
              </w:rPr>
              <w:t>诵读</w:t>
            </w:r>
            <w:r>
              <w:rPr>
                <w:rFonts w:hAnsi="宋体"/>
                <w:b/>
              </w:rPr>
              <w:t>表达</w:t>
            </w:r>
          </w:p>
        </w:tc>
        <w:tc>
          <w:tcPr>
            <w:tcW w:w="2849" w:type="dxa"/>
            <w:vAlign w:val="center"/>
          </w:tcPr>
          <w:p w14:paraId="17882ECF" w14:textId="77777777" w:rsidR="00D417A1" w:rsidRDefault="00A90476" w:rsidP="00A90476">
            <w:pPr>
              <w:pStyle w:val="a3"/>
              <w:spacing w:beforeLines="50" w:before="156" w:afterLines="50" w:after="156"/>
              <w:rPr>
                <w:rFonts w:hAnsi="宋体"/>
                <w:b/>
              </w:rPr>
            </w:pPr>
            <w:r>
              <w:rPr>
                <w:rFonts w:hAnsi="宋体"/>
                <w:b/>
              </w:rPr>
              <w:t>现场</w:t>
            </w:r>
            <w:r>
              <w:rPr>
                <w:rFonts w:hAnsi="宋体" w:hint="eastAsia"/>
                <w:b/>
              </w:rPr>
              <w:t>考核</w:t>
            </w:r>
          </w:p>
        </w:tc>
      </w:tr>
    </w:tbl>
    <w:p w14:paraId="4D857128" w14:textId="77777777" w:rsidR="00DD7B5F" w:rsidRDefault="00DD7B5F" w:rsidP="00DD7B5F">
      <w:pPr>
        <w:widowControl/>
        <w:spacing w:beforeLines="50" w:before="156" w:afterLines="50" w:after="156"/>
        <w:ind w:firstLineChars="200" w:firstLine="480"/>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1352ECDE" w14:textId="77777777" w:rsidR="00C54636" w:rsidRPr="00DD7B5F" w:rsidRDefault="00DD7B5F" w:rsidP="00DD7B5F">
      <w:pPr>
        <w:widowControl/>
        <w:spacing w:beforeLines="50" w:before="156" w:afterLines="50" w:after="156"/>
        <w:ind w:firstLineChars="200" w:firstLine="420"/>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6F55B240" w14:textId="77777777"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14:paraId="45A42488" w14:textId="77777777" w:rsidR="00B03909" w:rsidRDefault="00DD7B5F" w:rsidP="00DD7B5F">
      <w:pPr>
        <w:widowControl/>
        <w:spacing w:beforeLines="50" w:before="156" w:afterLines="50" w:after="156"/>
        <w:ind w:firstLineChars="200" w:firstLine="420"/>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451A42CF" w14:textId="77777777" w:rsidR="00D504B7" w:rsidRPr="00DD7B5F" w:rsidRDefault="00D504B7" w:rsidP="00D504B7">
      <w:pPr>
        <w:widowControl/>
        <w:spacing w:beforeLines="50" w:before="156" w:afterLines="50" w:after="156"/>
        <w:ind w:firstLineChars="200" w:firstLine="420"/>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DE2FD57" w14:textId="77777777" w:rsidTr="00285327">
        <w:trPr>
          <w:jc w:val="center"/>
        </w:trPr>
        <w:tc>
          <w:tcPr>
            <w:tcW w:w="2122" w:type="dxa"/>
            <w:tcBorders>
              <w:tl2br w:val="single" w:sz="4" w:space="0" w:color="auto"/>
            </w:tcBorders>
            <w:shd w:val="clear" w:color="auto" w:fill="auto"/>
            <w:vAlign w:val="center"/>
          </w:tcPr>
          <w:p w14:paraId="1B81CB07"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5D569E7D"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5F0AFE2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43C5B2E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126C33D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5C0E5BC2"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A90476" w:rsidRPr="002F4D99" w14:paraId="2B74A754" w14:textId="77777777" w:rsidTr="00285327">
        <w:trPr>
          <w:trHeight w:val="620"/>
          <w:jc w:val="center"/>
        </w:trPr>
        <w:tc>
          <w:tcPr>
            <w:tcW w:w="2122" w:type="dxa"/>
            <w:shd w:val="clear" w:color="auto" w:fill="auto"/>
            <w:vAlign w:val="center"/>
          </w:tcPr>
          <w:p w14:paraId="781DC09A" w14:textId="77777777" w:rsidR="00A90476" w:rsidRPr="00322986" w:rsidRDefault="00A9047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2872D785" w14:textId="77777777" w:rsidR="00A90476" w:rsidRDefault="00A90476" w:rsidP="00C25FC6">
            <w:pPr>
              <w:spacing w:beforeLines="50" w:before="156" w:afterLines="50" w:after="156"/>
              <w:jc w:val="center"/>
              <w:rPr>
                <w:rFonts w:ascii="宋体" w:eastAsia="宋体" w:hAnsi="宋体"/>
                <w:kern w:val="0"/>
                <w:szCs w:val="21"/>
              </w:rPr>
            </w:pPr>
            <w:r>
              <w:rPr>
                <w:rFonts w:ascii="宋体" w:eastAsia="宋体" w:hAnsi="宋体" w:hint="eastAsia"/>
                <w:kern w:val="0"/>
                <w:szCs w:val="21"/>
              </w:rPr>
              <w:t>0.1</w:t>
            </w:r>
          </w:p>
        </w:tc>
        <w:tc>
          <w:tcPr>
            <w:tcW w:w="1134" w:type="dxa"/>
            <w:shd w:val="clear" w:color="auto" w:fill="auto"/>
            <w:vAlign w:val="center"/>
          </w:tcPr>
          <w:p w14:paraId="58C2E1A8" w14:textId="77777777" w:rsidR="00A90476" w:rsidRDefault="00A90476" w:rsidP="00C25FC6">
            <w:pPr>
              <w:spacing w:beforeLines="50" w:before="156" w:afterLines="50" w:after="156"/>
              <w:jc w:val="center"/>
              <w:rPr>
                <w:rFonts w:ascii="宋体" w:eastAsia="宋体" w:hAnsi="宋体"/>
                <w:kern w:val="0"/>
                <w:szCs w:val="21"/>
              </w:rPr>
            </w:pPr>
            <w:r>
              <w:rPr>
                <w:rFonts w:ascii="宋体" w:eastAsia="宋体" w:hAnsi="宋体" w:hint="eastAsia"/>
                <w:kern w:val="0"/>
                <w:szCs w:val="21"/>
              </w:rPr>
              <w:t>0.3</w:t>
            </w:r>
          </w:p>
        </w:tc>
        <w:tc>
          <w:tcPr>
            <w:tcW w:w="1134" w:type="dxa"/>
            <w:vAlign w:val="center"/>
          </w:tcPr>
          <w:p w14:paraId="4757C9CA" w14:textId="77777777" w:rsidR="00A90476" w:rsidRDefault="00A90476" w:rsidP="00C25FC6">
            <w:pPr>
              <w:spacing w:beforeLines="50" w:before="156" w:afterLines="50" w:after="156"/>
              <w:jc w:val="center"/>
              <w:rPr>
                <w:rFonts w:ascii="宋体" w:eastAsia="宋体" w:hAnsi="宋体"/>
                <w:kern w:val="0"/>
                <w:szCs w:val="21"/>
              </w:rPr>
            </w:pPr>
            <w:r>
              <w:rPr>
                <w:rFonts w:ascii="宋体" w:eastAsia="宋体" w:hAnsi="宋体" w:hint="eastAsia"/>
                <w:kern w:val="0"/>
                <w:szCs w:val="21"/>
              </w:rPr>
              <w:t>0.6</w:t>
            </w:r>
          </w:p>
        </w:tc>
        <w:tc>
          <w:tcPr>
            <w:tcW w:w="2627" w:type="dxa"/>
            <w:vMerge w:val="restart"/>
            <w:shd w:val="clear" w:color="auto" w:fill="auto"/>
            <w:vAlign w:val="center"/>
          </w:tcPr>
          <w:p w14:paraId="0DE52978" w14:textId="77777777" w:rsidR="00A90476" w:rsidRPr="00322986" w:rsidRDefault="00A9047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A90476" w:rsidRPr="002F4D99" w14:paraId="77B305B2" w14:textId="77777777" w:rsidTr="00285327">
        <w:trPr>
          <w:trHeight w:val="679"/>
          <w:jc w:val="center"/>
        </w:trPr>
        <w:tc>
          <w:tcPr>
            <w:tcW w:w="2122" w:type="dxa"/>
            <w:shd w:val="clear" w:color="auto" w:fill="auto"/>
            <w:vAlign w:val="center"/>
          </w:tcPr>
          <w:p w14:paraId="354406FA" w14:textId="77777777" w:rsidR="00A90476" w:rsidRPr="00322986" w:rsidRDefault="00A9047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0DCC66E9" w14:textId="77777777" w:rsidR="00A90476" w:rsidRDefault="00A90476" w:rsidP="00C25FC6">
            <w:pPr>
              <w:spacing w:beforeLines="50" w:before="156" w:afterLines="50" w:after="156"/>
              <w:jc w:val="center"/>
              <w:rPr>
                <w:rFonts w:ascii="宋体" w:eastAsia="宋体" w:hAnsi="宋体"/>
                <w:kern w:val="0"/>
                <w:szCs w:val="21"/>
              </w:rPr>
            </w:pPr>
            <w:r>
              <w:rPr>
                <w:rFonts w:ascii="宋体" w:eastAsia="宋体" w:hAnsi="宋体" w:hint="eastAsia"/>
                <w:kern w:val="0"/>
                <w:szCs w:val="21"/>
              </w:rPr>
              <w:t>0.1</w:t>
            </w:r>
          </w:p>
        </w:tc>
        <w:tc>
          <w:tcPr>
            <w:tcW w:w="1134" w:type="dxa"/>
            <w:shd w:val="clear" w:color="auto" w:fill="auto"/>
            <w:vAlign w:val="center"/>
          </w:tcPr>
          <w:p w14:paraId="7594B40F" w14:textId="77777777" w:rsidR="00A90476" w:rsidRDefault="00A90476" w:rsidP="00C25FC6">
            <w:pPr>
              <w:spacing w:beforeLines="50" w:before="156" w:afterLines="50" w:after="156"/>
              <w:jc w:val="center"/>
              <w:rPr>
                <w:rFonts w:ascii="宋体" w:eastAsia="宋体" w:hAnsi="宋体"/>
                <w:kern w:val="0"/>
                <w:szCs w:val="21"/>
              </w:rPr>
            </w:pPr>
            <w:r>
              <w:rPr>
                <w:rFonts w:ascii="宋体" w:eastAsia="宋体" w:hAnsi="宋体" w:hint="eastAsia"/>
                <w:kern w:val="0"/>
                <w:szCs w:val="21"/>
              </w:rPr>
              <w:t>0.3</w:t>
            </w:r>
          </w:p>
        </w:tc>
        <w:tc>
          <w:tcPr>
            <w:tcW w:w="1134" w:type="dxa"/>
            <w:vAlign w:val="center"/>
          </w:tcPr>
          <w:p w14:paraId="64CCA539" w14:textId="77777777" w:rsidR="00A90476" w:rsidRDefault="00A90476" w:rsidP="00C25FC6">
            <w:pPr>
              <w:spacing w:beforeLines="50" w:before="156" w:afterLines="50" w:after="156"/>
              <w:jc w:val="center"/>
              <w:rPr>
                <w:rFonts w:ascii="宋体" w:eastAsia="宋体" w:hAnsi="宋体"/>
                <w:kern w:val="0"/>
                <w:szCs w:val="21"/>
              </w:rPr>
            </w:pPr>
            <w:r>
              <w:rPr>
                <w:rFonts w:ascii="宋体" w:eastAsia="宋体" w:hAnsi="宋体" w:hint="eastAsia"/>
                <w:kern w:val="0"/>
                <w:szCs w:val="21"/>
              </w:rPr>
              <w:t>0.6</w:t>
            </w:r>
          </w:p>
        </w:tc>
        <w:tc>
          <w:tcPr>
            <w:tcW w:w="2627" w:type="dxa"/>
            <w:vMerge/>
            <w:shd w:val="clear" w:color="auto" w:fill="auto"/>
            <w:vAlign w:val="center"/>
          </w:tcPr>
          <w:p w14:paraId="19EB6CA0" w14:textId="77777777" w:rsidR="00A90476" w:rsidRPr="00322986" w:rsidRDefault="00A90476" w:rsidP="00DD7B5F">
            <w:pPr>
              <w:spacing w:beforeLines="50" w:before="156" w:afterLines="50" w:after="156"/>
              <w:rPr>
                <w:rFonts w:ascii="宋体" w:eastAsia="宋体" w:hAnsi="宋体"/>
                <w:kern w:val="0"/>
                <w:szCs w:val="21"/>
              </w:rPr>
            </w:pPr>
          </w:p>
        </w:tc>
      </w:tr>
    </w:tbl>
    <w:p w14:paraId="29EE7A1F" w14:textId="77777777" w:rsidR="00285327" w:rsidRPr="00DD7B5F" w:rsidRDefault="00DD7B5F" w:rsidP="00DD7B5F">
      <w:pPr>
        <w:widowControl/>
        <w:spacing w:beforeLines="50" w:before="156" w:afterLines="50" w:after="156"/>
        <w:ind w:firstLineChars="200" w:firstLine="480"/>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034FA2B2"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3CCFC5D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09E6778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983E0B0"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4997DBDC" w14:textId="77777777" w:rsidTr="006409D4">
        <w:trPr>
          <w:trHeight w:val="454"/>
          <w:tblHeader/>
          <w:jc w:val="center"/>
        </w:trPr>
        <w:tc>
          <w:tcPr>
            <w:tcW w:w="993" w:type="dxa"/>
            <w:vMerge/>
            <w:tcBorders>
              <w:left w:val="single" w:sz="4" w:space="0" w:color="auto"/>
              <w:right w:val="single" w:sz="4" w:space="0" w:color="auto"/>
            </w:tcBorders>
            <w:vAlign w:val="center"/>
          </w:tcPr>
          <w:p w14:paraId="2121499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5106E1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25D139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7C6805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5378C8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4F173D4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356C97D8" w14:textId="77777777" w:rsidTr="006409D4">
        <w:trPr>
          <w:trHeight w:val="449"/>
          <w:tblHeader/>
          <w:jc w:val="center"/>
        </w:trPr>
        <w:tc>
          <w:tcPr>
            <w:tcW w:w="993" w:type="dxa"/>
            <w:vMerge/>
            <w:tcBorders>
              <w:left w:val="single" w:sz="4" w:space="0" w:color="auto"/>
              <w:right w:val="single" w:sz="4" w:space="0" w:color="auto"/>
            </w:tcBorders>
            <w:vAlign w:val="center"/>
          </w:tcPr>
          <w:p w14:paraId="61DA70C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4260ED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314019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18D82C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CDFCBD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09CAB8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443953A"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20A1419"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7B1BDF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8D1F0D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910696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5A8686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8BA75B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536A57" w:rsidRPr="002F4D99" w14:paraId="32EC0B6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FC08313" w14:textId="77777777" w:rsidR="00536A57" w:rsidRDefault="00536A57"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77141CE" w14:textId="77777777" w:rsidR="00536A57" w:rsidRPr="00F56396" w:rsidRDefault="00536A57"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1EF61D68" w14:textId="4877E98B" w:rsidR="00536A57" w:rsidRDefault="00536A57" w:rsidP="00C25FC6">
            <w:pPr>
              <w:spacing w:beforeLines="50" w:before="156" w:afterLines="50" w:after="156"/>
              <w:rPr>
                <w:rFonts w:ascii="宋体" w:eastAsia="宋体" w:hAnsi="宋体"/>
                <w:szCs w:val="21"/>
              </w:rPr>
            </w:pPr>
            <w:r>
              <w:rPr>
                <w:rFonts w:ascii="宋体" w:eastAsia="宋体" w:hAnsi="宋体"/>
                <w:szCs w:val="21"/>
              </w:rPr>
              <w:t>吐字清晰，</w:t>
            </w:r>
            <w:r>
              <w:rPr>
                <w:rFonts w:ascii="宋体" w:eastAsia="宋体" w:hAnsi="宋体" w:hint="eastAsia"/>
                <w:szCs w:val="21"/>
              </w:rPr>
              <w:t>表达清楚</w:t>
            </w:r>
          </w:p>
        </w:tc>
        <w:tc>
          <w:tcPr>
            <w:tcW w:w="1984" w:type="dxa"/>
            <w:tcBorders>
              <w:top w:val="single" w:sz="4" w:space="0" w:color="auto"/>
              <w:left w:val="single" w:sz="4" w:space="0" w:color="auto"/>
              <w:bottom w:val="single" w:sz="4" w:space="0" w:color="auto"/>
              <w:right w:val="single" w:sz="4" w:space="0" w:color="auto"/>
            </w:tcBorders>
          </w:tcPr>
          <w:p w14:paraId="62D2E0A4" w14:textId="3C5D2482" w:rsidR="00536A57" w:rsidRDefault="00536A57" w:rsidP="00C25FC6">
            <w:pPr>
              <w:spacing w:beforeLines="50" w:before="156" w:afterLines="50" w:after="156"/>
              <w:rPr>
                <w:rFonts w:ascii="宋体" w:eastAsia="宋体" w:hAnsi="宋体"/>
                <w:szCs w:val="21"/>
              </w:rPr>
            </w:pPr>
            <w:r>
              <w:rPr>
                <w:rFonts w:ascii="宋体" w:eastAsia="宋体" w:hAnsi="宋体" w:hint="eastAsia"/>
                <w:szCs w:val="21"/>
              </w:rPr>
              <w:t>吐字清晰</w:t>
            </w:r>
            <w:r>
              <w:rPr>
                <w:rFonts w:ascii="宋体" w:eastAsia="宋体" w:hAnsi="宋体"/>
                <w:szCs w:val="21"/>
              </w:rPr>
              <w:t>，</w:t>
            </w:r>
            <w:r>
              <w:rPr>
                <w:rFonts w:ascii="宋体" w:eastAsia="宋体" w:hAnsi="宋体" w:hint="eastAsia"/>
                <w:szCs w:val="21"/>
              </w:rPr>
              <w:t>表达</w:t>
            </w:r>
            <w:r>
              <w:rPr>
                <w:rFonts w:ascii="宋体" w:eastAsia="宋体" w:hAnsi="宋体"/>
                <w:szCs w:val="21"/>
              </w:rPr>
              <w:t>基本清楚</w:t>
            </w:r>
          </w:p>
        </w:tc>
        <w:tc>
          <w:tcPr>
            <w:tcW w:w="1843" w:type="dxa"/>
            <w:tcBorders>
              <w:top w:val="single" w:sz="4" w:space="0" w:color="auto"/>
              <w:left w:val="single" w:sz="4" w:space="0" w:color="auto"/>
              <w:bottom w:val="single" w:sz="4" w:space="0" w:color="auto"/>
              <w:right w:val="single" w:sz="4" w:space="0" w:color="auto"/>
            </w:tcBorders>
          </w:tcPr>
          <w:p w14:paraId="4F00E6D1" w14:textId="4483C0FB" w:rsidR="00536A57" w:rsidRDefault="00536A57" w:rsidP="00C25FC6">
            <w:pPr>
              <w:spacing w:beforeLines="50" w:before="156" w:afterLines="50" w:after="156"/>
              <w:rPr>
                <w:rFonts w:ascii="宋体" w:eastAsia="宋体" w:hAnsi="宋体"/>
                <w:szCs w:val="21"/>
              </w:rPr>
            </w:pPr>
            <w:r>
              <w:rPr>
                <w:rFonts w:ascii="宋体" w:eastAsia="宋体" w:hAnsi="宋体"/>
                <w:szCs w:val="21"/>
              </w:rPr>
              <w:t>个别吐字不清晰，</w:t>
            </w:r>
            <w:r>
              <w:rPr>
                <w:rFonts w:ascii="宋体" w:eastAsia="宋体" w:hAnsi="宋体" w:hint="eastAsia"/>
                <w:szCs w:val="21"/>
              </w:rPr>
              <w:t>表达</w:t>
            </w:r>
            <w:r>
              <w:rPr>
                <w:rFonts w:ascii="宋体" w:eastAsia="宋体" w:hAnsi="宋体"/>
                <w:szCs w:val="21"/>
              </w:rPr>
              <w:t>不清楚</w:t>
            </w:r>
          </w:p>
        </w:tc>
        <w:tc>
          <w:tcPr>
            <w:tcW w:w="1779" w:type="dxa"/>
            <w:tcBorders>
              <w:top w:val="single" w:sz="4" w:space="0" w:color="auto"/>
              <w:left w:val="single" w:sz="4" w:space="0" w:color="auto"/>
              <w:bottom w:val="single" w:sz="4" w:space="0" w:color="auto"/>
              <w:right w:val="single" w:sz="4" w:space="0" w:color="auto"/>
            </w:tcBorders>
          </w:tcPr>
          <w:p w14:paraId="70A3C7B3" w14:textId="4A5891B0" w:rsidR="00536A57" w:rsidRDefault="00536A57" w:rsidP="00C25FC6">
            <w:pPr>
              <w:spacing w:beforeLines="50" w:before="156" w:afterLines="50" w:after="156"/>
              <w:rPr>
                <w:rFonts w:ascii="宋体" w:eastAsia="宋体" w:hAnsi="宋体"/>
                <w:szCs w:val="21"/>
              </w:rPr>
            </w:pPr>
            <w:r>
              <w:rPr>
                <w:rFonts w:ascii="宋体" w:eastAsia="宋体" w:hAnsi="宋体"/>
                <w:szCs w:val="21"/>
              </w:rPr>
              <w:t>大部分吐字不清晰，</w:t>
            </w:r>
            <w:r>
              <w:rPr>
                <w:rFonts w:ascii="宋体" w:eastAsia="宋体" w:hAnsi="宋体" w:hint="eastAsia"/>
                <w:szCs w:val="21"/>
              </w:rPr>
              <w:t>表达</w:t>
            </w:r>
            <w:r>
              <w:rPr>
                <w:rFonts w:ascii="宋体" w:eastAsia="宋体" w:hAnsi="宋体"/>
                <w:szCs w:val="21"/>
              </w:rPr>
              <w:t>不清楚</w:t>
            </w:r>
          </w:p>
        </w:tc>
        <w:tc>
          <w:tcPr>
            <w:tcW w:w="1779" w:type="dxa"/>
            <w:tcBorders>
              <w:top w:val="single" w:sz="4" w:space="0" w:color="auto"/>
              <w:left w:val="single" w:sz="4" w:space="0" w:color="auto"/>
              <w:bottom w:val="single" w:sz="4" w:space="0" w:color="auto"/>
              <w:right w:val="single" w:sz="4" w:space="0" w:color="auto"/>
            </w:tcBorders>
          </w:tcPr>
          <w:p w14:paraId="56310DD2" w14:textId="3C96D08B" w:rsidR="00536A57" w:rsidRDefault="00536A57" w:rsidP="00C25FC6">
            <w:pPr>
              <w:spacing w:beforeLines="50" w:before="156" w:afterLines="50" w:after="156"/>
              <w:rPr>
                <w:rFonts w:ascii="宋体" w:eastAsia="宋体" w:hAnsi="宋体"/>
                <w:szCs w:val="21"/>
              </w:rPr>
            </w:pPr>
            <w:r>
              <w:rPr>
                <w:rFonts w:ascii="宋体" w:eastAsia="宋体" w:hAnsi="宋体"/>
                <w:szCs w:val="21"/>
              </w:rPr>
              <w:t>表达吐字均不合格</w:t>
            </w:r>
          </w:p>
        </w:tc>
      </w:tr>
      <w:tr w:rsidR="00A90476" w:rsidRPr="002F4D99" w14:paraId="1B3F2FE1"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7F4225" w14:textId="77777777" w:rsidR="00A90476" w:rsidRDefault="00A90476"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1194E59" w14:textId="77777777" w:rsidR="00A90476" w:rsidRPr="00F56396" w:rsidRDefault="00A90476"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02DF7C0F" w14:textId="3E374D5E" w:rsidR="00A90476" w:rsidRDefault="00536A57" w:rsidP="00C25FC6">
            <w:pPr>
              <w:spacing w:beforeLines="50" w:before="156" w:afterLines="50" w:after="156"/>
              <w:rPr>
                <w:rFonts w:ascii="宋体" w:eastAsia="宋体" w:hAnsi="宋体"/>
                <w:szCs w:val="21"/>
              </w:rPr>
            </w:pPr>
            <w:r>
              <w:rPr>
                <w:rFonts w:ascii="宋体" w:eastAsia="宋体" w:hAnsi="宋体" w:hint="eastAsia"/>
                <w:szCs w:val="21"/>
              </w:rPr>
              <w:t>气息</w:t>
            </w:r>
            <w:r>
              <w:rPr>
                <w:rFonts w:ascii="宋体" w:eastAsia="宋体" w:hAnsi="宋体"/>
                <w:szCs w:val="21"/>
              </w:rPr>
              <w:t>扎实，可控性强</w:t>
            </w:r>
          </w:p>
        </w:tc>
        <w:tc>
          <w:tcPr>
            <w:tcW w:w="1984" w:type="dxa"/>
            <w:tcBorders>
              <w:top w:val="single" w:sz="4" w:space="0" w:color="auto"/>
              <w:left w:val="single" w:sz="4" w:space="0" w:color="auto"/>
              <w:bottom w:val="single" w:sz="4" w:space="0" w:color="auto"/>
              <w:right w:val="single" w:sz="4" w:space="0" w:color="auto"/>
            </w:tcBorders>
          </w:tcPr>
          <w:p w14:paraId="52A7091D" w14:textId="28FAB2D2" w:rsidR="00A90476" w:rsidRDefault="00536A57" w:rsidP="00C25FC6">
            <w:pPr>
              <w:spacing w:beforeLines="50" w:before="156" w:afterLines="50" w:after="156"/>
              <w:rPr>
                <w:rFonts w:ascii="宋体" w:eastAsia="宋体" w:hAnsi="宋体"/>
                <w:szCs w:val="21"/>
              </w:rPr>
            </w:pPr>
            <w:r>
              <w:rPr>
                <w:rFonts w:ascii="宋体" w:eastAsia="宋体" w:hAnsi="宋体"/>
                <w:szCs w:val="21"/>
              </w:rPr>
              <w:t>气息较扎实，具备可控性</w:t>
            </w:r>
          </w:p>
        </w:tc>
        <w:tc>
          <w:tcPr>
            <w:tcW w:w="1843" w:type="dxa"/>
            <w:tcBorders>
              <w:top w:val="single" w:sz="4" w:space="0" w:color="auto"/>
              <w:left w:val="single" w:sz="4" w:space="0" w:color="auto"/>
              <w:bottom w:val="single" w:sz="4" w:space="0" w:color="auto"/>
              <w:right w:val="single" w:sz="4" w:space="0" w:color="auto"/>
            </w:tcBorders>
          </w:tcPr>
          <w:p w14:paraId="6D158A2E" w14:textId="5861516C" w:rsidR="00A90476" w:rsidRDefault="00536A57" w:rsidP="00C25FC6">
            <w:pPr>
              <w:spacing w:beforeLines="50" w:before="156" w:afterLines="50" w:after="156"/>
              <w:rPr>
                <w:rFonts w:ascii="宋体" w:eastAsia="宋体" w:hAnsi="宋体"/>
                <w:szCs w:val="21"/>
              </w:rPr>
            </w:pPr>
            <w:r>
              <w:rPr>
                <w:rFonts w:ascii="宋体" w:eastAsia="宋体" w:hAnsi="宋体"/>
                <w:szCs w:val="21"/>
              </w:rPr>
              <w:t>气息还有待提高</w:t>
            </w:r>
          </w:p>
        </w:tc>
        <w:tc>
          <w:tcPr>
            <w:tcW w:w="1779" w:type="dxa"/>
            <w:tcBorders>
              <w:top w:val="single" w:sz="4" w:space="0" w:color="auto"/>
              <w:left w:val="single" w:sz="4" w:space="0" w:color="auto"/>
              <w:bottom w:val="single" w:sz="4" w:space="0" w:color="auto"/>
              <w:right w:val="single" w:sz="4" w:space="0" w:color="auto"/>
            </w:tcBorders>
          </w:tcPr>
          <w:p w14:paraId="6E630616" w14:textId="787691EE" w:rsidR="00A90476" w:rsidRDefault="00536A57" w:rsidP="00C25FC6">
            <w:pPr>
              <w:spacing w:beforeLines="50" w:before="156" w:afterLines="50" w:after="156"/>
              <w:rPr>
                <w:rFonts w:ascii="宋体" w:eastAsia="宋体" w:hAnsi="宋体"/>
                <w:szCs w:val="21"/>
              </w:rPr>
            </w:pPr>
            <w:r>
              <w:rPr>
                <w:rFonts w:ascii="宋体" w:eastAsia="宋体" w:hAnsi="宋体"/>
                <w:szCs w:val="21"/>
              </w:rPr>
              <w:t>气息控制</w:t>
            </w:r>
            <w:r>
              <w:rPr>
                <w:rFonts w:ascii="宋体" w:eastAsia="宋体" w:hAnsi="宋体" w:hint="eastAsia"/>
                <w:szCs w:val="21"/>
              </w:rPr>
              <w:t>需加强</w:t>
            </w:r>
          </w:p>
        </w:tc>
        <w:tc>
          <w:tcPr>
            <w:tcW w:w="1779" w:type="dxa"/>
            <w:tcBorders>
              <w:top w:val="single" w:sz="4" w:space="0" w:color="auto"/>
              <w:left w:val="single" w:sz="4" w:space="0" w:color="auto"/>
              <w:bottom w:val="single" w:sz="4" w:space="0" w:color="auto"/>
              <w:right w:val="single" w:sz="4" w:space="0" w:color="auto"/>
            </w:tcBorders>
          </w:tcPr>
          <w:p w14:paraId="67ED721A" w14:textId="06F8662F" w:rsidR="00A90476" w:rsidRDefault="00536A57" w:rsidP="00C25FC6">
            <w:pPr>
              <w:spacing w:beforeLines="50" w:before="156" w:afterLines="50" w:after="156"/>
              <w:rPr>
                <w:rFonts w:ascii="宋体" w:eastAsia="宋体" w:hAnsi="宋体"/>
                <w:szCs w:val="21"/>
              </w:rPr>
            </w:pPr>
            <w:r>
              <w:rPr>
                <w:rFonts w:ascii="宋体" w:eastAsia="宋体" w:hAnsi="宋体"/>
                <w:szCs w:val="21"/>
              </w:rPr>
              <w:t>气息控制弱</w:t>
            </w:r>
          </w:p>
        </w:tc>
      </w:tr>
    </w:tbl>
    <w:p w14:paraId="621C9BCF"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8CB46" w14:textId="77777777" w:rsidR="00130D9C" w:rsidRDefault="00130D9C" w:rsidP="00AA630A">
      <w:r>
        <w:separator/>
      </w:r>
    </w:p>
  </w:endnote>
  <w:endnote w:type="continuationSeparator" w:id="0">
    <w:p w14:paraId="1485938B" w14:textId="77777777" w:rsidR="00130D9C" w:rsidRDefault="00130D9C"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等线">
    <w:charset w:val="88"/>
    <w:family w:val="auto"/>
    <w:pitch w:val="variable"/>
    <w:sig w:usb0="A10102FF" w:usb1="38CF7CFA" w:usb2="00010016" w:usb3="00000000" w:csb0="0014000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10102FF" w:usb1="38CF7CFA" w:usb2="00010016" w:usb3="00000000" w:csb0="001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3F681" w14:textId="77777777" w:rsidR="00130D9C" w:rsidRDefault="00130D9C" w:rsidP="00AA630A">
      <w:r>
        <w:separator/>
      </w:r>
    </w:p>
  </w:footnote>
  <w:footnote w:type="continuationSeparator" w:id="0">
    <w:p w14:paraId="6B6E897C" w14:textId="77777777" w:rsidR="00130D9C" w:rsidRDefault="00130D9C" w:rsidP="00AA63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67A963"/>
    <w:multiLevelType w:val="singleLevel"/>
    <w:tmpl w:val="8467A963"/>
    <w:lvl w:ilvl="0">
      <w:start w:val="2"/>
      <w:numFmt w:val="decimal"/>
      <w:suff w:val="nothing"/>
      <w:lvlText w:val="%1、"/>
      <w:lvlJc w:val="left"/>
    </w:lvl>
  </w:abstractNum>
  <w:abstractNum w:abstractNumId="1">
    <w:nsid w:val="04637AAE"/>
    <w:multiLevelType w:val="hybridMultilevel"/>
    <w:tmpl w:val="8DFC66CE"/>
    <w:lvl w:ilvl="0" w:tplc="2C46CF20">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BFF7818"/>
    <w:multiLevelType w:val="hybridMultilevel"/>
    <w:tmpl w:val="FA645AD2"/>
    <w:lvl w:ilvl="0" w:tplc="46E05B9C">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10EE1CDF"/>
    <w:multiLevelType w:val="hybridMultilevel"/>
    <w:tmpl w:val="B128DFF8"/>
    <w:lvl w:ilvl="0" w:tplc="46E05B9C">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393D2516"/>
    <w:multiLevelType w:val="hybridMultilevel"/>
    <w:tmpl w:val="B5B4731A"/>
    <w:lvl w:ilvl="0" w:tplc="F9DE7BCC">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45CA2638"/>
    <w:multiLevelType w:val="hybridMultilevel"/>
    <w:tmpl w:val="E3D63EAE"/>
    <w:lvl w:ilvl="0" w:tplc="5BAE75FC">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49545E1C"/>
    <w:multiLevelType w:val="hybridMultilevel"/>
    <w:tmpl w:val="53EC1306"/>
    <w:lvl w:ilvl="0" w:tplc="46E05B9C">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4FB056C2"/>
    <w:multiLevelType w:val="hybridMultilevel"/>
    <w:tmpl w:val="C358841E"/>
    <w:lvl w:ilvl="0" w:tplc="CA9C3A3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72310A85"/>
    <w:multiLevelType w:val="hybridMultilevel"/>
    <w:tmpl w:val="8B80354A"/>
    <w:lvl w:ilvl="0" w:tplc="46E05B9C">
      <w:start w:val="1"/>
      <w:numFmt w:val="decimal"/>
      <w:lvlText w:val="%1、"/>
      <w:lvlJc w:val="left"/>
      <w:pPr>
        <w:ind w:left="360" w:hanging="360"/>
      </w:pPr>
      <w:rPr>
        <w:rFonts w:eastAsia="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8"/>
  </w:num>
  <w:num w:numId="4">
    <w:abstractNumId w:val="1"/>
  </w:num>
  <w:num w:numId="5">
    <w:abstractNumId w:val="4"/>
  </w:num>
  <w:num w:numId="6">
    <w:abstractNumId w:val="6"/>
  </w:num>
  <w:num w:numId="7">
    <w:abstractNumId w:val="2"/>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30D9C"/>
    <w:rsid w:val="001E5724"/>
    <w:rsid w:val="00242673"/>
    <w:rsid w:val="00285327"/>
    <w:rsid w:val="002A7568"/>
    <w:rsid w:val="00313A87"/>
    <w:rsid w:val="00322986"/>
    <w:rsid w:val="0034254B"/>
    <w:rsid w:val="0038665C"/>
    <w:rsid w:val="003F0EF6"/>
    <w:rsid w:val="004070CF"/>
    <w:rsid w:val="00446058"/>
    <w:rsid w:val="0051662D"/>
    <w:rsid w:val="00536A57"/>
    <w:rsid w:val="005A0378"/>
    <w:rsid w:val="00665621"/>
    <w:rsid w:val="006E4F82"/>
    <w:rsid w:val="006F64C9"/>
    <w:rsid w:val="007639A2"/>
    <w:rsid w:val="007C379D"/>
    <w:rsid w:val="007C62ED"/>
    <w:rsid w:val="007E39E3"/>
    <w:rsid w:val="008128AD"/>
    <w:rsid w:val="0082536D"/>
    <w:rsid w:val="008560E2"/>
    <w:rsid w:val="00886EBF"/>
    <w:rsid w:val="008B5CA3"/>
    <w:rsid w:val="009A4A51"/>
    <w:rsid w:val="00A03BBD"/>
    <w:rsid w:val="00A0531A"/>
    <w:rsid w:val="00A20F52"/>
    <w:rsid w:val="00A61EFD"/>
    <w:rsid w:val="00A90476"/>
    <w:rsid w:val="00AA4570"/>
    <w:rsid w:val="00AA630A"/>
    <w:rsid w:val="00AB1545"/>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98951"/>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字符"/>
    <w:basedOn w:val="a0"/>
    <w:link w:val="a7"/>
    <w:uiPriority w:val="99"/>
    <w:rsid w:val="00AA630A"/>
    <w:rPr>
      <w:sz w:val="18"/>
      <w:szCs w:val="18"/>
    </w:rPr>
  </w:style>
  <w:style w:type="table" w:styleId="a9">
    <w:name w:val="Table Grid"/>
    <w:basedOn w:val="a1"/>
    <w:uiPriority w:val="39"/>
    <w:qFormat/>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560E2"/>
    <w:rPr>
      <w:sz w:val="18"/>
      <w:szCs w:val="18"/>
    </w:rPr>
  </w:style>
  <w:style w:type="character" w:customStyle="1" w:styleId="ab">
    <w:name w:val="批注框文本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800</Words>
  <Characters>4561</Characters>
  <Application>Microsoft Macintosh Word</Application>
  <DocSecurity>0</DocSecurity>
  <Lines>38</Lines>
  <Paragraphs>10</Paragraphs>
  <ScaleCrop>false</ScaleCrop>
  <HeadingPairs>
    <vt:vector size="2" baseType="variant">
      <vt:variant>
        <vt:lpstr>标题</vt:lpstr>
      </vt:variant>
      <vt:variant>
        <vt:i4>1</vt:i4>
      </vt:variant>
    </vt:vector>
  </HeadingPairs>
  <TitlesOfParts>
    <vt:vector size="1" baseType="lpstr">
      <vt:lpstr/>
    </vt:vector>
  </TitlesOfParts>
  <Company>P R C</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用户</cp:lastModifiedBy>
  <cp:revision>5</cp:revision>
  <cp:lastPrinted>2020-12-24T07:17:00Z</cp:lastPrinted>
  <dcterms:created xsi:type="dcterms:W3CDTF">2021-09-08T02:19:00Z</dcterms:created>
  <dcterms:modified xsi:type="dcterms:W3CDTF">2021-10-14T09:11:00Z</dcterms:modified>
</cp:coreProperties>
</file>