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eastAsia="黑体"/>
          <w:sz w:val="32"/>
        </w:rPr>
        <w:t>毕业作品创作</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r>
        <w:rPr>
          <w:rFonts w:hint="eastAsia" w:hAnsi="宋体" w:cs="宋体"/>
        </w:rPr>
        <w:t>（四号黑体）</w:t>
      </w:r>
    </w:p>
    <w:tbl>
      <w:tblPr>
        <w:tblStyle w:val="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688" w:type="dxa"/>
            <w:vAlign w:val="center"/>
          </w:tcPr>
          <w:p>
            <w:pPr>
              <w:spacing w:before="156" w:beforeLines="50" w:after="156" w:afterLines="50"/>
              <w:rPr>
                <w:rFonts w:ascii="宋体" w:hAnsi="宋体" w:eastAsia="宋体"/>
              </w:rPr>
            </w:pPr>
            <w:r>
              <w:rPr>
                <w:rFonts w:ascii="宋体" w:hAnsi="宋体"/>
                <w:color w:val="000000"/>
                <w:szCs w:val="21"/>
              </w:rPr>
              <w:t>TAAA1011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必修</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688"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播音主持专业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3</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688"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688"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07" w:type="dxa"/>
            <w:gridSpan w:val="3"/>
            <w:vAlign w:val="center"/>
          </w:tcPr>
          <w:p>
            <w:pPr>
              <w:tabs>
                <w:tab w:val="left" w:pos="4290"/>
                <w:tab w:val="center" w:pos="5104"/>
              </w:tabs>
              <w:spacing w:line="400" w:lineRule="atLeast"/>
              <w:rPr>
                <w:rFonts w:ascii="宋体" w:hAnsi="宋体" w:eastAsia="宋体"/>
              </w:rPr>
            </w:pPr>
            <w:r>
              <w:rPr>
                <w:rFonts w:hint="eastAsia" w:ascii="经典粗宋简"/>
                <w:color w:val="000000"/>
                <w:sz w:val="21"/>
                <w:szCs w:val="21"/>
              </w:rPr>
              <w:t>鲁景超著，《广播电视即兴口语表达》，北京广播学院出版社2000年7月版</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hint="eastAsia"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本课程以案例教学为课程设计核心理念，以典型的和有研究价值的广播电视节目及其播音主持艺术为研究对象，采取观摩、分析、讨论等教学方式，分析节目类型、节目形态、播音主持特点、创作规律、风格特色等与播音主持艺术相关的内容范畴，以帮助学生拓宽专业视野，形成专业标准，树立节目观念，强化创作精品节目的意识，并达到制作专业毕业作品的水准。</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snapToGrid w:val="0"/>
        <w:spacing w:line="360" w:lineRule="auto"/>
        <w:ind w:firstLine="435"/>
        <w:jc w:val="both"/>
        <w:rPr>
          <w:rFonts w:hint="eastAsia" w:ascii="黑体" w:hAnsi="黑体" w:eastAsia="黑体" w:cs="宋体"/>
          <w:b/>
          <w:sz w:val="24"/>
          <w:szCs w:val="24"/>
        </w:rPr>
      </w:pPr>
      <w:r>
        <w:rPr>
          <w:rFonts w:hint="eastAsia" w:ascii="Times New Roman" w:hAnsi="Times New Roman"/>
          <w:color w:val="000000"/>
          <w:sz w:val="21"/>
          <w:szCs w:val="21"/>
        </w:rPr>
        <w:t>通过讲授及有针对性的训练，使学生深入了解主持人传播的特点，语言运用的特色和风格，认识、学习和掌握不同类型节目（如新闻评论类、综艺娱乐类、专访谈话类等）的主持技巧和方法，提高自己的专业应用水平，为从事主持人职业打下良好的基础。</w:t>
      </w:r>
    </w:p>
    <w:p>
      <w:pPr>
        <w:pStyle w:val="2"/>
        <w:spacing w:before="156" w:beforeLines="50" w:after="156" w:afterLines="50"/>
        <w:ind w:firstLine="422" w:firstLineChars="200"/>
        <w:rPr>
          <w:rFonts w:hint="eastAsia" w:hAnsi="宋体" w:cs="宋体"/>
          <w:b/>
          <w:lang w:val="en-US" w:eastAsia="zh-CN"/>
        </w:rPr>
      </w:pPr>
      <w:r>
        <w:rPr>
          <w:rFonts w:hint="eastAsia" w:hAnsi="宋体" w:cs="宋体"/>
          <w:b/>
        </w:rPr>
        <w:t>课程目标1：</w:t>
      </w:r>
      <w:r>
        <w:rPr>
          <w:rFonts w:hint="eastAsia" w:hAnsi="宋体" w:cs="宋体"/>
          <w:b/>
          <w:lang w:val="en-US" w:eastAsia="zh-CN"/>
        </w:rPr>
        <w:t>分析节目形态</w:t>
      </w:r>
    </w:p>
    <w:p>
      <w:pPr>
        <w:pStyle w:val="2"/>
        <w:spacing w:before="156" w:beforeLines="50" w:after="156" w:afterLines="50"/>
        <w:ind w:firstLine="422" w:firstLineChars="200"/>
        <w:rPr>
          <w:rFonts w:hint="default" w:hAnsi="宋体" w:eastAsia="宋体" w:cs="宋体"/>
          <w:b/>
          <w:lang w:val="en-US" w:eastAsia="zh-CN"/>
        </w:rPr>
      </w:pPr>
      <w:r>
        <w:rPr>
          <w:rFonts w:hint="eastAsia" w:hAnsi="宋体" w:cs="宋体"/>
          <w:b/>
        </w:rPr>
        <w:t>课程目标2：</w:t>
      </w:r>
      <w:r>
        <w:rPr>
          <w:rFonts w:hint="eastAsia" w:hAnsi="宋体" w:cs="宋体"/>
          <w:b/>
          <w:lang w:val="en-US" w:eastAsia="zh-CN"/>
        </w:rPr>
        <w:t>实践参与节目制作与表演</w:t>
      </w:r>
    </w:p>
    <w:p>
      <w:pPr>
        <w:pStyle w:val="2"/>
        <w:spacing w:before="156" w:beforeLines="50" w:after="156" w:afterLines="50"/>
        <w:ind w:firstLine="480" w:firstLineChars="200"/>
        <w:rPr>
          <w:rFonts w:hint="eastAsia" w:ascii="黑体" w:hAnsi="黑体" w:eastAsia="黑体" w:cs="宋体"/>
          <w:sz w:val="24"/>
          <w:szCs w:val="24"/>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分析节目形态</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各类型节目分析</w:t>
            </w:r>
          </w:p>
        </w:tc>
        <w:tc>
          <w:tcPr>
            <w:tcW w:w="2688" w:type="dxa"/>
            <w:tcBorders/>
            <w:vAlign w:val="center"/>
          </w:tcPr>
          <w:p>
            <w:pPr>
              <w:pStyle w:val="2"/>
              <w:spacing w:before="156" w:beforeLines="50" w:after="156" w:afterLines="50"/>
              <w:jc w:val="center"/>
              <w:rPr>
                <w:rFonts w:hint="eastAsia" w:hAnsi="宋体" w:eastAsia="宋体" w:cs="宋体"/>
                <w:lang w:val="en-US" w:eastAsia="zh-CN"/>
              </w:rPr>
            </w:pPr>
            <w:r>
              <w:rPr>
                <w:rFonts w:hint="eastAsia" w:hAnsi="宋体" w:cs="宋体"/>
                <w:lang w:val="en-US" w:eastAsia="zh-CN"/>
              </w:rPr>
              <w:t>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实践参与节目制作与表演</w:t>
            </w:r>
          </w:p>
        </w:tc>
        <w:tc>
          <w:tcPr>
            <w:tcW w:w="3118" w:type="dxa"/>
            <w:vAlign w:val="center"/>
          </w:tcPr>
          <w:p>
            <w:pPr>
              <w:pStyle w:val="2"/>
              <w:spacing w:before="156" w:beforeLines="50" w:after="156" w:afterLines="50"/>
              <w:jc w:val="center"/>
              <w:rPr>
                <w:rFonts w:hint="eastAsia" w:hAnsi="宋体" w:cs="宋体"/>
                <w:lang w:val="en-US" w:eastAsia="zh-CN"/>
              </w:rPr>
            </w:pPr>
            <w:r>
              <w:rPr>
                <w:rFonts w:hint="eastAsia" w:hAnsi="宋体" w:cs="宋体"/>
                <w:lang w:val="en-US" w:eastAsia="zh-CN"/>
              </w:rPr>
              <w:t>台本撰写</w:t>
            </w:r>
          </w:p>
          <w:p>
            <w:pPr>
              <w:pStyle w:val="2"/>
              <w:spacing w:before="156" w:beforeLines="50" w:after="156" w:afterLines="50"/>
              <w:jc w:val="center"/>
              <w:rPr>
                <w:rFonts w:hint="default" w:ascii="黑体" w:hAnsi="宋体" w:eastAsia="宋体"/>
                <w:b/>
                <w:bCs/>
                <w:szCs w:val="21"/>
                <w:lang w:val="en-US" w:eastAsia="zh-CN"/>
              </w:rPr>
            </w:pPr>
            <w:r>
              <w:rPr>
                <w:rFonts w:hint="eastAsia" w:ascii="黑体" w:hAnsi="宋体"/>
                <w:b w:val="0"/>
                <w:bCs w:val="0"/>
                <w:szCs w:val="21"/>
                <w:lang w:val="en-US" w:eastAsia="zh-CN"/>
              </w:rPr>
              <w:t>现场导演执行</w:t>
            </w:r>
          </w:p>
        </w:tc>
        <w:tc>
          <w:tcPr>
            <w:tcW w:w="2688" w:type="dxa"/>
            <w:tcBorders/>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熟练</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第一章 综艺竞技类节目实例分析（备选节目：《舞林大会》《星光大道》）（4学时）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（1）分析节目设计的严密性</w:t>
      </w:r>
    </w:p>
    <w:p>
      <w:pPr>
        <w:snapToGrid w:val="0"/>
        <w:spacing w:line="360" w:lineRule="auto"/>
        <w:rPr>
          <w:rFonts w:ascii="宋体" w:hAnsi="宋体"/>
          <w:color w:val="000000"/>
          <w:szCs w:val="21"/>
        </w:rPr>
      </w:pPr>
      <w:r>
        <w:rPr>
          <w:rFonts w:hint="eastAsia" w:ascii="宋体" w:hAnsi="宋体"/>
          <w:color w:val="000000"/>
          <w:szCs w:val="21"/>
        </w:rPr>
        <w:t>（2）分析主持人、嘉宾和评委之间的合作</w:t>
      </w:r>
    </w:p>
    <w:p>
      <w:pPr>
        <w:snapToGrid w:val="0"/>
        <w:spacing w:line="360" w:lineRule="auto"/>
        <w:rPr>
          <w:rFonts w:ascii="宋体" w:hAnsi="宋体"/>
          <w:color w:val="000000"/>
          <w:szCs w:val="21"/>
        </w:rPr>
      </w:pPr>
      <w:r>
        <w:rPr>
          <w:rFonts w:hint="eastAsia" w:ascii="宋体" w:hAnsi="宋体"/>
          <w:color w:val="000000"/>
          <w:szCs w:val="21"/>
        </w:rPr>
        <w:t>（3）分析主持人语言应变</w:t>
      </w:r>
    </w:p>
    <w:p>
      <w:pPr>
        <w:snapToGrid w:val="0"/>
        <w:spacing w:line="360" w:lineRule="auto"/>
        <w:rPr>
          <w:rFonts w:ascii="宋体" w:hAnsi="宋体"/>
          <w:color w:val="000000"/>
          <w:szCs w:val="21"/>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第二章 时政新闻播报类节目实例分析（备选节目：《新闻联播》《中国新闻》）（4学时）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（1）分析节目语言的规范性</w:t>
      </w:r>
    </w:p>
    <w:p>
      <w:pPr>
        <w:snapToGrid w:val="0"/>
        <w:spacing w:line="360" w:lineRule="auto"/>
        <w:rPr>
          <w:rFonts w:ascii="宋体" w:hAnsi="宋体"/>
          <w:color w:val="000000"/>
          <w:szCs w:val="21"/>
        </w:rPr>
      </w:pPr>
      <w:r>
        <w:rPr>
          <w:rFonts w:hint="eastAsia" w:ascii="宋体" w:hAnsi="宋体"/>
          <w:color w:val="000000"/>
          <w:szCs w:val="21"/>
        </w:rPr>
        <w:t>（2）分析播音员之间的不同特点</w:t>
      </w:r>
    </w:p>
    <w:p>
      <w:pPr>
        <w:snapToGrid w:val="0"/>
        <w:spacing w:line="360" w:lineRule="auto"/>
        <w:rPr>
          <w:rFonts w:ascii="宋体" w:hAnsi="宋体"/>
          <w:color w:val="000000"/>
          <w:szCs w:val="21"/>
        </w:rPr>
      </w:pPr>
      <w:r>
        <w:rPr>
          <w:rFonts w:hint="eastAsia" w:ascii="宋体" w:hAnsi="宋体"/>
          <w:color w:val="000000"/>
          <w:szCs w:val="21"/>
        </w:rPr>
        <w:t>（3）分析播音员所需的语音发声表达的基本功</w:t>
      </w:r>
    </w:p>
    <w:p>
      <w:pPr>
        <w:snapToGrid w:val="0"/>
        <w:spacing w:line="360" w:lineRule="auto"/>
        <w:rPr>
          <w:rFonts w:ascii="宋体" w:hAnsi="宋体"/>
          <w:color w:val="000000"/>
          <w:szCs w:val="21"/>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第三章 新闻访谈、谈话类节目实例分析（备选节目：《小崔说事》《实话实说》）（4学时）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（1）分析主持人语言呈现出的思维反应</w:t>
      </w:r>
    </w:p>
    <w:p>
      <w:pPr>
        <w:snapToGrid w:val="0"/>
        <w:spacing w:line="360" w:lineRule="auto"/>
        <w:rPr>
          <w:rFonts w:ascii="宋体" w:hAnsi="宋体"/>
          <w:color w:val="000000"/>
          <w:szCs w:val="21"/>
        </w:rPr>
      </w:pPr>
      <w:r>
        <w:rPr>
          <w:rFonts w:hint="eastAsia" w:ascii="宋体" w:hAnsi="宋体"/>
          <w:color w:val="000000"/>
          <w:szCs w:val="21"/>
        </w:rPr>
        <w:t>（2）分析主持人语言表达的独特性</w:t>
      </w:r>
    </w:p>
    <w:p>
      <w:pPr>
        <w:snapToGrid w:val="0"/>
        <w:spacing w:line="360" w:lineRule="auto"/>
        <w:rPr>
          <w:rFonts w:ascii="宋体" w:hAnsi="宋体"/>
          <w:color w:val="000000"/>
          <w:szCs w:val="21"/>
        </w:rPr>
      </w:pPr>
      <w:r>
        <w:rPr>
          <w:rFonts w:hint="eastAsia" w:ascii="宋体" w:hAnsi="宋体"/>
          <w:color w:val="000000"/>
          <w:szCs w:val="21"/>
        </w:rPr>
        <w:t>（3）分析主持人语言与节目的适应性</w:t>
      </w:r>
    </w:p>
    <w:p>
      <w:pPr>
        <w:snapToGrid w:val="0"/>
        <w:spacing w:line="360" w:lineRule="auto"/>
        <w:rPr>
          <w:rFonts w:ascii="宋体" w:hAnsi="宋体"/>
          <w:color w:val="000000"/>
          <w:szCs w:val="21"/>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第四章 综艺娱乐节目实例分析（备选节目：《天天向上》《快乐大本营》）（4学时）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（1）分析节目的娱乐方式</w:t>
      </w:r>
    </w:p>
    <w:p>
      <w:pPr>
        <w:snapToGrid w:val="0"/>
        <w:spacing w:line="360" w:lineRule="auto"/>
        <w:rPr>
          <w:rFonts w:ascii="宋体" w:hAnsi="宋体"/>
          <w:color w:val="000000"/>
          <w:szCs w:val="21"/>
        </w:rPr>
      </w:pPr>
      <w:r>
        <w:rPr>
          <w:rFonts w:hint="eastAsia" w:ascii="宋体" w:hAnsi="宋体"/>
          <w:color w:val="000000"/>
          <w:szCs w:val="21"/>
        </w:rPr>
        <w:t>（2）分析主持人与嘉宾之间的交流配合</w:t>
      </w:r>
    </w:p>
    <w:p>
      <w:pPr>
        <w:snapToGrid w:val="0"/>
        <w:spacing w:line="360" w:lineRule="auto"/>
        <w:rPr>
          <w:rFonts w:ascii="宋体" w:hAnsi="宋体"/>
          <w:color w:val="000000"/>
          <w:szCs w:val="21"/>
        </w:rPr>
      </w:pPr>
      <w:r>
        <w:rPr>
          <w:rFonts w:hint="eastAsia" w:ascii="宋体" w:hAnsi="宋体"/>
          <w:color w:val="000000"/>
          <w:szCs w:val="21"/>
        </w:rPr>
        <w:t>（3）分析主持人语言思维能力、交际能力的层次性</w:t>
      </w:r>
    </w:p>
    <w:p>
      <w:pPr>
        <w:snapToGrid w:val="0"/>
        <w:spacing w:line="360" w:lineRule="auto"/>
        <w:rPr>
          <w:rFonts w:ascii="宋体" w:hAnsi="宋体"/>
          <w:color w:val="000000"/>
          <w:szCs w:val="21"/>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第五章 时事辩论节目实例分析（备选节目：《一虎一席谈》《经济与法辨辨辨》或《开讲天下》）（4学时）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（1）主持人参与或主导节目策划</w:t>
      </w:r>
    </w:p>
    <w:p>
      <w:pPr>
        <w:snapToGrid w:val="0"/>
        <w:spacing w:line="360" w:lineRule="auto"/>
        <w:rPr>
          <w:rFonts w:ascii="宋体" w:hAnsi="宋体"/>
          <w:color w:val="000000"/>
          <w:szCs w:val="21"/>
        </w:rPr>
      </w:pPr>
      <w:r>
        <w:rPr>
          <w:rFonts w:hint="eastAsia" w:ascii="宋体" w:hAnsi="宋体"/>
          <w:color w:val="000000"/>
          <w:szCs w:val="21"/>
        </w:rPr>
        <w:t>（2）主持人节的现场驾驭和调度能力</w:t>
      </w:r>
    </w:p>
    <w:p>
      <w:pPr>
        <w:snapToGrid w:val="0"/>
        <w:spacing w:line="360" w:lineRule="auto"/>
        <w:rPr>
          <w:rFonts w:ascii="宋体" w:hAnsi="宋体"/>
          <w:color w:val="000000"/>
          <w:szCs w:val="21"/>
        </w:rPr>
      </w:pPr>
      <w:r>
        <w:rPr>
          <w:rFonts w:hint="eastAsia" w:ascii="宋体" w:hAnsi="宋体"/>
          <w:color w:val="000000"/>
          <w:szCs w:val="21"/>
        </w:rPr>
        <w:t>（3）主持人的话语分寸</w:t>
      </w:r>
    </w:p>
    <w:p>
      <w:pPr>
        <w:snapToGrid w:val="0"/>
        <w:spacing w:line="360" w:lineRule="auto"/>
        <w:rPr>
          <w:rFonts w:hint="eastAsia" w:ascii="黑体" w:hAnsi="黑体" w:eastAsia="黑体" w:cs="黑体"/>
          <w:color w:val="000000"/>
          <w:sz w:val="28"/>
          <w:szCs w:val="28"/>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第六章 读报节目实例分析（备选节目：《有报天天读》《朝闻天下•媒体广场》）（4学时）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（1）主持人的话筒前状态</w:t>
      </w:r>
    </w:p>
    <w:p>
      <w:pPr>
        <w:snapToGrid w:val="0"/>
        <w:spacing w:line="360" w:lineRule="auto"/>
        <w:rPr>
          <w:rFonts w:ascii="宋体" w:hAnsi="宋体"/>
          <w:color w:val="000000"/>
          <w:szCs w:val="21"/>
        </w:rPr>
      </w:pPr>
      <w:r>
        <w:rPr>
          <w:rFonts w:hint="eastAsia" w:ascii="宋体" w:hAnsi="宋体"/>
          <w:color w:val="000000"/>
          <w:szCs w:val="21"/>
        </w:rPr>
        <w:t>（2）主持人快速整理信息的能力</w:t>
      </w:r>
    </w:p>
    <w:p>
      <w:pPr>
        <w:snapToGrid w:val="0"/>
        <w:spacing w:line="360" w:lineRule="auto"/>
        <w:rPr>
          <w:rFonts w:ascii="宋体" w:hAnsi="宋体"/>
          <w:color w:val="000000"/>
          <w:szCs w:val="21"/>
        </w:rPr>
      </w:pPr>
      <w:r>
        <w:rPr>
          <w:rFonts w:hint="eastAsia" w:ascii="宋体" w:hAnsi="宋体"/>
          <w:color w:val="000000"/>
          <w:szCs w:val="21"/>
        </w:rPr>
        <w:t>（3）分析主持人快速组织语言的能力</w:t>
      </w:r>
    </w:p>
    <w:p>
      <w:pPr>
        <w:snapToGrid w:val="0"/>
        <w:spacing w:line="360" w:lineRule="auto"/>
        <w:rPr>
          <w:rFonts w:ascii="宋体" w:hAnsi="宋体"/>
          <w:color w:val="000000"/>
          <w:szCs w:val="21"/>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第七章 新闻漫话节目实例分析(备选节目:《锵锵三人行》)（4学时）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（1）主持人对信息的敏感度</w:t>
      </w:r>
    </w:p>
    <w:p>
      <w:pPr>
        <w:snapToGrid w:val="0"/>
        <w:spacing w:line="360" w:lineRule="auto"/>
        <w:rPr>
          <w:rFonts w:ascii="宋体" w:hAnsi="宋体"/>
          <w:color w:val="000000"/>
          <w:szCs w:val="21"/>
        </w:rPr>
      </w:pPr>
      <w:r>
        <w:rPr>
          <w:rFonts w:hint="eastAsia" w:ascii="宋体" w:hAnsi="宋体"/>
          <w:color w:val="000000"/>
          <w:szCs w:val="21"/>
        </w:rPr>
        <w:t>（2）主持人和嘉宾的激发互动</w:t>
      </w:r>
    </w:p>
    <w:p>
      <w:pPr>
        <w:snapToGrid w:val="0"/>
        <w:spacing w:line="360" w:lineRule="auto"/>
        <w:rPr>
          <w:rFonts w:ascii="宋体" w:hAnsi="宋体"/>
          <w:color w:val="000000"/>
          <w:szCs w:val="21"/>
        </w:rPr>
      </w:pPr>
      <w:r>
        <w:rPr>
          <w:rFonts w:hint="eastAsia" w:ascii="宋体" w:hAnsi="宋体"/>
          <w:color w:val="000000"/>
          <w:szCs w:val="21"/>
        </w:rPr>
        <w:t xml:space="preserve">（3）新闻的娱乐化表达 </w:t>
      </w:r>
    </w:p>
    <w:p>
      <w:pPr>
        <w:snapToGrid w:val="0"/>
        <w:spacing w:line="360" w:lineRule="auto"/>
        <w:rPr>
          <w:rFonts w:ascii="宋体" w:hAnsi="宋体"/>
          <w:color w:val="000000"/>
          <w:szCs w:val="21"/>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第八章 评论类节目实例分析（备选节目：《今日观察》）（4学时）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（1）节目元素及构建</w:t>
      </w:r>
    </w:p>
    <w:p>
      <w:pPr>
        <w:snapToGrid w:val="0"/>
        <w:spacing w:line="360" w:lineRule="auto"/>
        <w:rPr>
          <w:rFonts w:ascii="宋体" w:hAnsi="宋体"/>
          <w:color w:val="000000"/>
          <w:szCs w:val="21"/>
        </w:rPr>
      </w:pPr>
      <w:r>
        <w:rPr>
          <w:rFonts w:hint="eastAsia" w:ascii="宋体" w:hAnsi="宋体"/>
          <w:color w:val="000000"/>
          <w:szCs w:val="21"/>
        </w:rPr>
        <w:t>（2）节目的主持驾驭与评论员言论</w:t>
      </w:r>
    </w:p>
    <w:p>
      <w:pPr>
        <w:snapToGrid w:val="0"/>
        <w:spacing w:line="360" w:lineRule="auto"/>
        <w:rPr>
          <w:rFonts w:ascii="宋体" w:hAnsi="宋体"/>
          <w:color w:val="000000"/>
          <w:szCs w:val="21"/>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第九章 脱口秀节目实例分析（备选节目《奥普拉脱口秀》）（4学时）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（1）节目元素及构建</w:t>
      </w:r>
    </w:p>
    <w:p>
      <w:pPr>
        <w:snapToGrid w:val="0"/>
        <w:spacing w:line="360" w:lineRule="auto"/>
        <w:rPr>
          <w:rFonts w:ascii="宋体" w:hAnsi="宋体"/>
          <w:color w:val="000000"/>
          <w:szCs w:val="21"/>
        </w:rPr>
      </w:pPr>
      <w:r>
        <w:rPr>
          <w:rFonts w:hint="eastAsia" w:ascii="宋体" w:hAnsi="宋体"/>
          <w:color w:val="000000"/>
          <w:szCs w:val="21"/>
        </w:rPr>
        <w:t>（2）主持人风格定位</w:t>
      </w:r>
    </w:p>
    <w:p>
      <w:pPr>
        <w:snapToGrid w:val="0"/>
        <w:spacing w:line="360" w:lineRule="auto"/>
        <w:rPr>
          <w:rFonts w:ascii="宋体" w:hAnsi="宋体"/>
          <w:color w:val="000000"/>
          <w:szCs w:val="21"/>
        </w:rPr>
      </w:pPr>
      <w:r>
        <w:rPr>
          <w:rFonts w:hint="eastAsia" w:ascii="宋体" w:hAnsi="宋体"/>
          <w:color w:val="000000"/>
          <w:szCs w:val="21"/>
        </w:rPr>
        <w:t>（3）主持人与嘉宾的交流技巧</w:t>
      </w:r>
    </w:p>
    <w:p>
      <w:pPr>
        <w:snapToGrid w:val="0"/>
        <w:spacing w:line="360" w:lineRule="auto"/>
        <w:rPr>
          <w:rFonts w:ascii="宋体" w:hAnsi="宋体"/>
          <w:color w:val="000000"/>
          <w:szCs w:val="21"/>
        </w:rPr>
      </w:pPr>
      <w:r>
        <w:rPr>
          <w:rFonts w:hint="eastAsia" w:ascii="宋体" w:hAnsi="宋体"/>
          <w:color w:val="000000"/>
          <w:szCs w:val="21"/>
        </w:rPr>
        <w:t>（4）与中国谈话节目的对比分析</w:t>
      </w:r>
    </w:p>
    <w:p>
      <w:pPr>
        <w:snapToGrid w:val="0"/>
        <w:spacing w:line="360" w:lineRule="auto"/>
        <w:rPr>
          <w:rFonts w:ascii="宋体" w:hAnsi="宋体"/>
          <w:color w:val="000000"/>
          <w:szCs w:val="21"/>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第十章 晚会典礼节目实例分析（备选节目《艾美奖颁奖典礼》）（4学时）</w:t>
      </w:r>
    </w:p>
    <w:p>
      <w:pPr>
        <w:snapToGrid w:val="0"/>
        <w:spacing w:line="360" w:lineRule="auto"/>
        <w:rPr>
          <w:rFonts w:ascii="宋体" w:hAnsi="宋体"/>
          <w:color w:val="000000"/>
          <w:szCs w:val="21"/>
        </w:rPr>
      </w:pPr>
      <w:r>
        <w:rPr>
          <w:rFonts w:hint="eastAsia" w:ascii="宋体" w:hAnsi="宋体"/>
          <w:color w:val="000000"/>
          <w:szCs w:val="21"/>
        </w:rPr>
        <w:t>重点内容：</w:t>
      </w:r>
    </w:p>
    <w:p>
      <w:pPr>
        <w:snapToGrid w:val="0"/>
        <w:spacing w:line="360" w:lineRule="auto"/>
        <w:rPr>
          <w:rFonts w:ascii="宋体" w:hAnsi="宋体"/>
          <w:color w:val="000000"/>
          <w:szCs w:val="21"/>
        </w:rPr>
      </w:pPr>
      <w:r>
        <w:rPr>
          <w:rFonts w:hint="eastAsia" w:ascii="宋体" w:hAnsi="宋体"/>
          <w:color w:val="000000"/>
          <w:szCs w:val="21"/>
        </w:rPr>
        <w:t>（1）节目元素及构建</w:t>
      </w:r>
    </w:p>
    <w:p>
      <w:pPr>
        <w:snapToGrid w:val="0"/>
        <w:spacing w:line="360" w:lineRule="auto"/>
        <w:rPr>
          <w:rFonts w:ascii="宋体" w:hAnsi="宋体"/>
          <w:color w:val="000000"/>
          <w:szCs w:val="21"/>
        </w:rPr>
      </w:pPr>
      <w:r>
        <w:rPr>
          <w:rFonts w:hint="eastAsia" w:ascii="宋体" w:hAnsi="宋体"/>
          <w:color w:val="000000"/>
          <w:szCs w:val="21"/>
        </w:rPr>
        <w:t>（2）主持人风格定位</w:t>
      </w:r>
    </w:p>
    <w:p>
      <w:pPr>
        <w:snapToGrid w:val="0"/>
        <w:spacing w:line="360" w:lineRule="auto"/>
        <w:rPr>
          <w:rFonts w:ascii="宋体" w:hAnsi="宋体"/>
          <w:color w:val="000000"/>
          <w:szCs w:val="21"/>
        </w:rPr>
      </w:pPr>
      <w:r>
        <w:rPr>
          <w:rFonts w:hint="eastAsia" w:ascii="宋体" w:hAnsi="宋体"/>
          <w:color w:val="000000"/>
          <w:szCs w:val="21"/>
        </w:rPr>
        <w:t>（3）主持人的串场技巧</w:t>
      </w:r>
    </w:p>
    <w:p>
      <w:pPr>
        <w:snapToGrid w:val="0"/>
        <w:spacing w:line="360" w:lineRule="auto"/>
        <w:rPr>
          <w:rFonts w:ascii="宋体" w:hAnsi="宋体"/>
          <w:color w:val="000000"/>
          <w:szCs w:val="21"/>
        </w:rPr>
      </w:pPr>
      <w:r>
        <w:rPr>
          <w:rFonts w:hint="eastAsia" w:ascii="宋体" w:hAnsi="宋体"/>
          <w:color w:val="000000"/>
          <w:szCs w:val="21"/>
        </w:rPr>
        <w:t>（4）与中国晚会典礼节目的对比分析</w:t>
      </w:r>
    </w:p>
    <w:p>
      <w:pPr>
        <w:snapToGrid w:val="0"/>
        <w:spacing w:line="360" w:lineRule="auto"/>
        <w:rPr>
          <w:rFonts w:ascii="宋体" w:hAnsi="宋体"/>
          <w:color w:val="000000"/>
          <w:szCs w:val="21"/>
        </w:rPr>
      </w:pPr>
    </w:p>
    <w:p>
      <w:pPr>
        <w:snapToGrid w:val="0"/>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第十一章 毕业汇报演出指导（14学时）</w:t>
      </w:r>
    </w:p>
    <w:p>
      <w:pPr>
        <w:snapToGrid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重点内容：</w:t>
      </w:r>
    </w:p>
    <w:p>
      <w:pPr>
        <w:snapToGrid w:val="0"/>
        <w:spacing w:line="360" w:lineRule="auto"/>
        <w:rPr>
          <w:rFonts w:ascii="宋体" w:hAnsi="宋体"/>
          <w:color w:val="000000"/>
          <w:szCs w:val="21"/>
        </w:rPr>
      </w:pPr>
      <w:r>
        <w:rPr>
          <w:rFonts w:hint="eastAsia" w:ascii="宋体" w:hAnsi="宋体"/>
          <w:color w:val="000000"/>
          <w:szCs w:val="21"/>
        </w:rPr>
        <w:t>（1）指导学生找到感兴趣并擅长的节目类型</w:t>
      </w:r>
    </w:p>
    <w:p>
      <w:pPr>
        <w:snapToGrid w:val="0"/>
        <w:spacing w:line="360" w:lineRule="auto"/>
        <w:rPr>
          <w:rFonts w:ascii="宋体" w:hAnsi="宋体"/>
          <w:color w:val="000000"/>
          <w:szCs w:val="21"/>
        </w:rPr>
      </w:pPr>
      <w:r>
        <w:rPr>
          <w:rFonts w:hint="eastAsia" w:ascii="宋体" w:hAnsi="宋体"/>
          <w:color w:val="000000"/>
          <w:szCs w:val="21"/>
        </w:rPr>
        <w:t>（2）毕业汇报分类指导</w:t>
      </w:r>
    </w:p>
    <w:p>
      <w:pPr>
        <w:snapToGrid w:val="0"/>
        <w:spacing w:line="360" w:lineRule="auto"/>
        <w:rPr>
          <w:rFonts w:ascii="宋体" w:hAnsi="宋体"/>
          <w:color w:val="000000"/>
          <w:szCs w:val="21"/>
        </w:rPr>
      </w:pPr>
      <w:r>
        <w:rPr>
          <w:rFonts w:hint="eastAsia" w:ascii="宋体" w:hAnsi="宋体"/>
          <w:color w:val="000000"/>
          <w:szCs w:val="21"/>
        </w:rPr>
        <w:t>（3）毕业小片制作指导</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color w:val="000000"/>
                <w:szCs w:val="21"/>
              </w:rPr>
              <w:t>综艺竞技类节目实例分析</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color w:val="000000"/>
                <w:szCs w:val="21"/>
              </w:rPr>
              <w:t>时政新闻播报类节目实例分析</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color w:val="000000"/>
                <w:szCs w:val="21"/>
              </w:rPr>
              <w:t>新闻访谈、谈话类节目实例分析</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color w:val="000000"/>
                <w:szCs w:val="21"/>
              </w:rPr>
              <w:t>综艺娱乐节目实例分析</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color w:val="000000"/>
                <w:szCs w:val="21"/>
              </w:rPr>
              <w:t>时事辩论节目实例分析</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color w:val="000000"/>
                <w:szCs w:val="21"/>
              </w:rPr>
              <w:t>读报节目实例分析</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第七章</w:t>
            </w:r>
          </w:p>
        </w:tc>
        <w:tc>
          <w:tcPr>
            <w:tcW w:w="2765" w:type="dxa"/>
            <w:vAlign w:val="center"/>
          </w:tcPr>
          <w:p>
            <w:pPr>
              <w:widowControl/>
              <w:spacing w:before="156" w:beforeLines="50" w:after="156" w:afterLines="50"/>
              <w:jc w:val="center"/>
              <w:rPr>
                <w:rFonts w:hint="eastAsia" w:ascii="宋体" w:hAnsi="宋体"/>
                <w:color w:val="000000"/>
                <w:szCs w:val="21"/>
              </w:rPr>
            </w:pPr>
            <w:r>
              <w:rPr>
                <w:rFonts w:hint="eastAsia" w:ascii="宋体" w:hAnsi="宋体"/>
                <w:color w:val="000000"/>
                <w:szCs w:val="21"/>
              </w:rPr>
              <w:t>新闻漫话节目实例分析</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第八章</w:t>
            </w:r>
          </w:p>
        </w:tc>
        <w:tc>
          <w:tcPr>
            <w:tcW w:w="2765" w:type="dxa"/>
            <w:vAlign w:val="center"/>
          </w:tcPr>
          <w:p>
            <w:pPr>
              <w:widowControl/>
              <w:spacing w:before="156" w:beforeLines="50" w:after="156" w:afterLines="50"/>
              <w:jc w:val="center"/>
              <w:rPr>
                <w:rFonts w:hint="eastAsia" w:ascii="宋体" w:hAnsi="宋体"/>
                <w:color w:val="000000"/>
                <w:szCs w:val="21"/>
              </w:rPr>
            </w:pPr>
            <w:r>
              <w:rPr>
                <w:rFonts w:hint="eastAsia" w:ascii="宋体" w:hAnsi="宋体"/>
                <w:color w:val="000000"/>
                <w:szCs w:val="21"/>
              </w:rPr>
              <w:t>评论类节目实例分析</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第九章</w:t>
            </w:r>
          </w:p>
        </w:tc>
        <w:tc>
          <w:tcPr>
            <w:tcW w:w="2765" w:type="dxa"/>
            <w:vAlign w:val="center"/>
          </w:tcPr>
          <w:p>
            <w:pPr>
              <w:widowControl/>
              <w:spacing w:before="156" w:beforeLines="50" w:after="156" w:afterLines="50"/>
              <w:jc w:val="center"/>
              <w:rPr>
                <w:rFonts w:hint="eastAsia" w:ascii="宋体" w:hAnsi="宋体"/>
                <w:color w:val="000000"/>
                <w:szCs w:val="21"/>
              </w:rPr>
            </w:pPr>
            <w:r>
              <w:rPr>
                <w:rFonts w:hint="eastAsia" w:ascii="宋体" w:hAnsi="宋体"/>
                <w:color w:val="000000"/>
                <w:szCs w:val="21"/>
              </w:rPr>
              <w:t>脱口秀节目实例分析</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第十章</w:t>
            </w:r>
          </w:p>
        </w:tc>
        <w:tc>
          <w:tcPr>
            <w:tcW w:w="2765" w:type="dxa"/>
            <w:vAlign w:val="center"/>
          </w:tcPr>
          <w:p>
            <w:pPr>
              <w:widowControl/>
              <w:spacing w:before="156" w:beforeLines="50" w:after="156" w:afterLines="50"/>
              <w:jc w:val="center"/>
              <w:rPr>
                <w:rFonts w:hint="eastAsia" w:ascii="宋体" w:hAnsi="宋体"/>
                <w:color w:val="000000"/>
                <w:szCs w:val="21"/>
              </w:rPr>
            </w:pPr>
            <w:r>
              <w:rPr>
                <w:rFonts w:hint="eastAsia" w:ascii="宋体" w:hAnsi="宋体"/>
                <w:color w:val="000000"/>
                <w:szCs w:val="21"/>
              </w:rPr>
              <w:t>晚会典礼节目实例分析</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第十一章</w:t>
            </w:r>
          </w:p>
        </w:tc>
        <w:tc>
          <w:tcPr>
            <w:tcW w:w="2765" w:type="dxa"/>
            <w:vAlign w:val="center"/>
          </w:tcPr>
          <w:p>
            <w:pPr>
              <w:widowControl/>
              <w:spacing w:before="156" w:beforeLines="50" w:after="156" w:afterLines="50"/>
              <w:jc w:val="center"/>
              <w:rPr>
                <w:rFonts w:hint="eastAsia" w:ascii="宋体" w:hAnsi="宋体"/>
                <w:color w:val="000000"/>
                <w:szCs w:val="21"/>
              </w:rPr>
            </w:pPr>
            <w:r>
              <w:rPr>
                <w:rFonts w:hint="eastAsia" w:ascii="宋体" w:hAnsi="宋体"/>
                <w:color w:val="000000"/>
                <w:szCs w:val="21"/>
              </w:rPr>
              <w:t>毕业汇报演出指导</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45"/>
        <w:gridCol w:w="1145"/>
        <w:gridCol w:w="1145"/>
        <w:gridCol w:w="145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45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84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rPr>
              <w:t>1</w:t>
            </w:r>
            <w:r>
              <w:rPr>
                <w:rFonts w:hint="eastAsia" w:ascii="宋体" w:hAnsi="宋体" w:eastAsia="宋体"/>
                <w:szCs w:val="21"/>
                <w:lang w:val="en-US" w:eastAsia="zh-CN"/>
              </w:rPr>
              <w:t>-2</w:t>
            </w:r>
          </w:p>
        </w:tc>
        <w:tc>
          <w:tcPr>
            <w:tcW w:w="9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根据校历确定</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lang w:val="en-US" w:eastAsia="zh-CN"/>
              </w:rPr>
              <w:t>第一到三章</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掌握</w:t>
            </w:r>
            <w:r>
              <w:rPr>
                <w:rFonts w:hint="eastAsia" w:ascii="宋体" w:hAnsi="宋体" w:eastAsia="宋体"/>
              </w:rPr>
              <w:t>节目主持艺术</w:t>
            </w:r>
            <w:r>
              <w:rPr>
                <w:rFonts w:hint="eastAsia" w:ascii="宋体" w:hAnsi="宋体" w:eastAsia="宋体"/>
                <w:lang w:val="en-US" w:eastAsia="zh-CN"/>
              </w:rPr>
              <w:t>基础知识</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45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即兴主持</w:t>
            </w:r>
          </w:p>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现场演练</w:t>
            </w:r>
          </w:p>
        </w:tc>
        <w:tc>
          <w:tcPr>
            <w:tcW w:w="840"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3-5</w:t>
            </w:r>
          </w:p>
        </w:tc>
        <w:tc>
          <w:tcPr>
            <w:tcW w:w="9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根据校历确定</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lang w:val="en-US" w:eastAsia="zh-CN"/>
              </w:rPr>
              <w:t>第四到六章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掌握</w:t>
            </w:r>
            <w:r>
              <w:rPr>
                <w:rFonts w:hint="eastAsia" w:ascii="宋体" w:hAnsi="宋体" w:eastAsia="宋体"/>
              </w:rPr>
              <w:t>节目主持艺术</w:t>
            </w:r>
            <w:r>
              <w:rPr>
                <w:rFonts w:hint="eastAsia" w:ascii="宋体" w:hAnsi="宋体" w:eastAsia="宋体"/>
                <w:lang w:val="en-US" w:eastAsia="zh-CN"/>
              </w:rPr>
              <w:t>基本技巧</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45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即兴主持</w:t>
            </w:r>
          </w:p>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现场演练</w:t>
            </w:r>
          </w:p>
        </w:tc>
        <w:tc>
          <w:tcPr>
            <w:tcW w:w="840"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6-8</w:t>
            </w:r>
          </w:p>
        </w:tc>
        <w:tc>
          <w:tcPr>
            <w:tcW w:w="9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根据校历确定</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lang w:val="en-US" w:eastAsia="zh-CN"/>
              </w:rPr>
              <w:t>第七到十章</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掌握</w:t>
            </w:r>
            <w:r>
              <w:rPr>
                <w:rFonts w:hint="eastAsia" w:ascii="宋体" w:hAnsi="宋体" w:eastAsia="宋体"/>
              </w:rPr>
              <w:t>节目播音主持</w:t>
            </w:r>
            <w:r>
              <w:rPr>
                <w:rFonts w:hint="eastAsia" w:ascii="宋体" w:hAnsi="宋体" w:eastAsia="宋体"/>
                <w:lang w:val="en-US" w:eastAsia="zh-CN"/>
              </w:rPr>
              <w:t>的类型</w:t>
            </w:r>
            <w:r>
              <w:rPr>
                <w:rFonts w:hint="eastAsia" w:ascii="宋体" w:hAnsi="宋体" w:eastAsia="宋体"/>
              </w:rPr>
              <w:t>艺术</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16</w:t>
            </w:r>
          </w:p>
        </w:tc>
        <w:tc>
          <w:tcPr>
            <w:tcW w:w="145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即兴主持</w:t>
            </w:r>
          </w:p>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现场演练</w:t>
            </w:r>
          </w:p>
        </w:tc>
        <w:tc>
          <w:tcPr>
            <w:tcW w:w="840"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Merge w:val="restart"/>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9-17</w:t>
            </w:r>
          </w:p>
        </w:tc>
        <w:tc>
          <w:tcPr>
            <w:tcW w:w="9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根据校历确定</w:t>
            </w:r>
          </w:p>
        </w:tc>
        <w:tc>
          <w:tcPr>
            <w:tcW w:w="1145"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第十一章</w:t>
            </w:r>
          </w:p>
        </w:tc>
        <w:tc>
          <w:tcPr>
            <w:tcW w:w="1145" w:type="dxa"/>
            <w:vMerge w:val="restart"/>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舞台具体节目表演</w:t>
            </w:r>
          </w:p>
        </w:tc>
        <w:tc>
          <w:tcPr>
            <w:tcW w:w="1145" w:type="dxa"/>
            <w:vMerge w:val="restart"/>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w:t>
            </w:r>
          </w:p>
        </w:tc>
        <w:tc>
          <w:tcPr>
            <w:tcW w:w="1450" w:type="dxa"/>
            <w:vMerge w:val="restart"/>
            <w:vAlign w:val="center"/>
          </w:tcPr>
          <w:p>
            <w:pPr>
              <w:widowControl/>
              <w:spacing w:before="156" w:beforeLines="50" w:after="156" w:afterLines="50"/>
              <w:jc w:val="center"/>
              <w:rPr>
                <w:rFonts w:hint="default" w:ascii="宋体" w:hAnsi="宋体" w:eastAsia="宋体"/>
                <w:szCs w:val="21"/>
                <w:lang w:val="en-US"/>
              </w:rPr>
            </w:pPr>
            <w:r>
              <w:rPr>
                <w:rFonts w:hint="eastAsia" w:ascii="宋体" w:hAnsi="宋体" w:eastAsia="宋体"/>
                <w:szCs w:val="21"/>
                <w:lang w:val="en-US" w:eastAsia="zh-CN"/>
              </w:rPr>
              <w:t>现场舞台表演</w:t>
            </w:r>
          </w:p>
        </w:tc>
        <w:tc>
          <w:tcPr>
            <w:tcW w:w="840"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Merge w:val="continue"/>
            <w:tcBorders/>
            <w:vAlign w:val="center"/>
          </w:tcPr>
          <w:p>
            <w:pPr>
              <w:widowControl/>
              <w:spacing w:before="156" w:beforeLines="50" w:after="156" w:afterLines="50"/>
              <w:jc w:val="center"/>
              <w:rPr>
                <w:rFonts w:hint="default" w:ascii="宋体" w:hAnsi="宋体" w:eastAsia="宋体"/>
                <w:szCs w:val="21"/>
                <w:lang w:val="en-US" w:eastAsia="zh-CN"/>
              </w:rPr>
            </w:pPr>
          </w:p>
        </w:tc>
        <w:tc>
          <w:tcPr>
            <w:tcW w:w="9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根据校历确定</w:t>
            </w:r>
          </w:p>
        </w:tc>
        <w:tc>
          <w:tcPr>
            <w:tcW w:w="1145" w:type="dxa"/>
            <w:vMerge w:val="continue"/>
            <w:tcBorders/>
            <w:vAlign w:val="center"/>
          </w:tcPr>
          <w:p>
            <w:pPr>
              <w:widowControl/>
              <w:spacing w:before="156" w:beforeLines="50" w:after="156" w:afterLines="50"/>
              <w:jc w:val="center"/>
              <w:rPr>
                <w:rFonts w:ascii="宋体" w:hAnsi="宋体" w:eastAsia="宋体"/>
                <w:szCs w:val="21"/>
              </w:rPr>
            </w:pPr>
          </w:p>
        </w:tc>
        <w:tc>
          <w:tcPr>
            <w:tcW w:w="1145" w:type="dxa"/>
            <w:vMerge w:val="continue"/>
            <w:tcBorders/>
            <w:vAlign w:val="center"/>
          </w:tcPr>
          <w:p>
            <w:pPr>
              <w:widowControl/>
              <w:spacing w:before="156" w:beforeLines="50" w:after="156" w:afterLines="50"/>
              <w:jc w:val="center"/>
              <w:rPr>
                <w:rFonts w:hint="eastAsia" w:ascii="宋体" w:hAnsi="宋体" w:eastAsia="宋体"/>
                <w:szCs w:val="21"/>
                <w:lang w:val="en-US" w:eastAsia="zh-CN"/>
              </w:rPr>
            </w:pPr>
          </w:p>
        </w:tc>
        <w:tc>
          <w:tcPr>
            <w:tcW w:w="1145" w:type="dxa"/>
            <w:vMerge w:val="continue"/>
            <w:tcBorders/>
            <w:vAlign w:val="center"/>
          </w:tcPr>
          <w:p>
            <w:pPr>
              <w:widowControl/>
              <w:spacing w:before="156" w:beforeLines="50" w:after="156" w:afterLines="50"/>
              <w:jc w:val="center"/>
              <w:rPr>
                <w:rFonts w:hint="eastAsia" w:ascii="宋体" w:hAnsi="宋体" w:eastAsia="宋体"/>
                <w:szCs w:val="21"/>
                <w:lang w:val="en-US" w:eastAsia="zh-CN"/>
              </w:rPr>
            </w:pPr>
          </w:p>
        </w:tc>
        <w:tc>
          <w:tcPr>
            <w:tcW w:w="1450" w:type="dxa"/>
            <w:vMerge w:val="continue"/>
            <w:tcBorders/>
            <w:vAlign w:val="center"/>
          </w:tcPr>
          <w:p>
            <w:pPr>
              <w:widowControl/>
              <w:spacing w:before="156" w:beforeLines="50" w:after="156" w:afterLines="50"/>
              <w:jc w:val="center"/>
              <w:rPr>
                <w:rFonts w:ascii="宋体" w:hAnsi="宋体" w:eastAsia="宋体"/>
                <w:szCs w:val="21"/>
              </w:rPr>
            </w:pPr>
          </w:p>
        </w:tc>
        <w:tc>
          <w:tcPr>
            <w:tcW w:w="840"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Merge w:val="continue"/>
            <w:tcBorders/>
            <w:vAlign w:val="center"/>
          </w:tcPr>
          <w:p>
            <w:pPr>
              <w:widowControl/>
              <w:spacing w:before="156" w:beforeLines="50" w:after="156" w:afterLines="50"/>
              <w:jc w:val="center"/>
              <w:rPr>
                <w:rFonts w:hint="default" w:ascii="宋体" w:hAnsi="宋体" w:eastAsia="宋体"/>
                <w:szCs w:val="21"/>
                <w:lang w:val="en-US" w:eastAsia="zh-CN"/>
              </w:rPr>
            </w:pPr>
          </w:p>
        </w:tc>
        <w:tc>
          <w:tcPr>
            <w:tcW w:w="9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根据校历确定</w:t>
            </w:r>
          </w:p>
        </w:tc>
        <w:tc>
          <w:tcPr>
            <w:tcW w:w="1145" w:type="dxa"/>
            <w:vMerge w:val="continue"/>
            <w:tcBorders/>
            <w:vAlign w:val="center"/>
          </w:tcPr>
          <w:p>
            <w:pPr>
              <w:widowControl/>
              <w:spacing w:before="156" w:beforeLines="50" w:after="156" w:afterLines="50"/>
              <w:jc w:val="center"/>
              <w:rPr>
                <w:rFonts w:ascii="宋体" w:hAnsi="宋体" w:eastAsia="宋体"/>
                <w:szCs w:val="21"/>
              </w:rPr>
            </w:pPr>
          </w:p>
        </w:tc>
        <w:tc>
          <w:tcPr>
            <w:tcW w:w="1145" w:type="dxa"/>
            <w:vMerge w:val="continue"/>
            <w:tcBorders/>
            <w:vAlign w:val="center"/>
          </w:tcPr>
          <w:p>
            <w:pPr>
              <w:widowControl/>
              <w:spacing w:before="156" w:beforeLines="50" w:after="156" w:afterLines="50"/>
              <w:jc w:val="center"/>
              <w:rPr>
                <w:rFonts w:hint="default" w:ascii="宋体" w:hAnsi="宋体" w:eastAsia="宋体"/>
                <w:szCs w:val="21"/>
                <w:lang w:val="en-US" w:eastAsia="zh-CN"/>
              </w:rPr>
            </w:pPr>
          </w:p>
        </w:tc>
        <w:tc>
          <w:tcPr>
            <w:tcW w:w="1145" w:type="dxa"/>
            <w:vMerge w:val="continue"/>
            <w:tcBorders/>
            <w:vAlign w:val="center"/>
          </w:tcPr>
          <w:p>
            <w:pPr>
              <w:widowControl/>
              <w:spacing w:before="156" w:beforeLines="50" w:after="156" w:afterLines="50"/>
              <w:jc w:val="center"/>
              <w:rPr>
                <w:rFonts w:hint="eastAsia" w:ascii="宋体" w:hAnsi="宋体" w:eastAsia="宋体"/>
                <w:szCs w:val="21"/>
                <w:lang w:val="en-US" w:eastAsia="zh-CN"/>
              </w:rPr>
            </w:pPr>
          </w:p>
        </w:tc>
        <w:tc>
          <w:tcPr>
            <w:tcW w:w="1450" w:type="dxa"/>
            <w:vMerge w:val="continue"/>
            <w:tcBorders/>
            <w:vAlign w:val="center"/>
          </w:tcPr>
          <w:p>
            <w:pPr>
              <w:widowControl/>
              <w:spacing w:before="156" w:beforeLines="50" w:after="156" w:afterLines="50"/>
              <w:jc w:val="center"/>
              <w:rPr>
                <w:rFonts w:ascii="宋体" w:hAnsi="宋体" w:eastAsia="宋体"/>
                <w:szCs w:val="21"/>
              </w:rPr>
            </w:pPr>
          </w:p>
        </w:tc>
        <w:tc>
          <w:tcPr>
            <w:tcW w:w="840"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1、鲁景超著，《广播电视即兴口语表达》，北京广播学院出版社2000年7月版</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2、吴郁著，《主持人的语言艺术》，北京广播学院出版社1999年10月版</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3、俞虹著，《节目主持人通论》，杭州大学出版社1996年3月版</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4、赵淑萍著，《电视节目主持》，北京师范大学出版社1999年5月版</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5、高贵武著，《解析主持传播》，北京广播学院出版社2004年7月版</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6、任远、曲晨曦编著，《电视主持人300问》，中国国际广播出版社2006年5月版</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7、陈京生著，《电视播音与主持》，北京广播学院出版社2000年1月版</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8、曾致著，《播音主持艺术新说》，中国广播电视出版社2002年1月版</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9、付程主编，《播音主持教学法十二讲》，中国传媒大学出版社2005年6月版</w:t>
      </w:r>
    </w:p>
    <w:p>
      <w:pPr>
        <w:tabs>
          <w:tab w:val="left" w:pos="4290"/>
          <w:tab w:val="center" w:pos="5104"/>
        </w:tabs>
        <w:spacing w:line="400" w:lineRule="atLeast"/>
        <w:ind w:firstLine="420" w:firstLineChars="200"/>
        <w:rPr>
          <w:rFonts w:hint="eastAsia" w:ascii="经典粗宋简"/>
          <w:color w:val="000000"/>
          <w:sz w:val="21"/>
          <w:szCs w:val="21"/>
        </w:rPr>
      </w:pPr>
      <w:r>
        <w:rPr>
          <w:rFonts w:hint="eastAsia" w:ascii="经典粗宋简"/>
          <w:color w:val="000000"/>
          <w:sz w:val="21"/>
          <w:szCs w:val="21"/>
        </w:rPr>
        <w:t>10、吴郁著，《节目主持艺术探》，北京广播学院出版社1997年9月版</w:t>
      </w:r>
    </w:p>
    <w:p>
      <w:pPr>
        <w:tabs>
          <w:tab w:val="left" w:pos="4290"/>
          <w:tab w:val="center" w:pos="5104"/>
        </w:tabs>
        <w:spacing w:line="400" w:lineRule="atLeast"/>
        <w:ind w:firstLine="420" w:firstLineChars="200"/>
        <w:rPr>
          <w:rFonts w:hint="eastAsia" w:ascii="经典粗宋简"/>
          <w:color w:val="000000"/>
          <w:sz w:val="21"/>
          <w:szCs w:val="21"/>
        </w:rPr>
      </w:pP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1、</w:t>
      </w:r>
      <w:r>
        <w:rPr>
          <w:rFonts w:hint="eastAsia" w:ascii="宋体" w:hAnsi="宋体" w:eastAsia="宋体"/>
        </w:rPr>
        <w:t>讲授法</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讲授节目主持基本技巧</w:t>
      </w:r>
    </w:p>
    <w:p>
      <w:pPr>
        <w:widowControl/>
        <w:numPr>
          <w:ilvl w:val="0"/>
          <w:numId w:val="1"/>
        </w:numPr>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案例法</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根据教师自身的节目参与实践讲授分析</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3、即兴演练法</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现场演练，教师点评</w:t>
      </w:r>
    </w:p>
    <w:p>
      <w:pPr>
        <w:widowControl/>
        <w:spacing w:before="156" w:beforeLines="50" w:after="156" w:afterLines="50"/>
        <w:ind w:firstLine="562" w:firstLineChars="200"/>
        <w:jc w:val="left"/>
        <w:rPr>
          <w:rFonts w:ascii="黑体" w:hAnsi="黑体" w:eastAsia="黑体"/>
          <w:b/>
          <w:sz w:val="28"/>
          <w:szCs w:val="28"/>
        </w:rPr>
      </w:pP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3"/>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int="default" w:hAnsi="宋体" w:eastAsia="宋体"/>
                <w:b w:val="0"/>
                <w:bCs/>
                <w:lang w:val="en-US" w:eastAsia="zh-CN"/>
              </w:rPr>
            </w:pPr>
            <w:r>
              <w:rPr>
                <w:rFonts w:hint="eastAsia" w:hAnsi="宋体"/>
                <w:b w:val="0"/>
                <w:bCs/>
                <w:lang w:val="en-US" w:eastAsia="zh-CN"/>
              </w:rPr>
              <w:t>分析节目形态</w:t>
            </w:r>
          </w:p>
        </w:tc>
        <w:tc>
          <w:tcPr>
            <w:tcW w:w="2849" w:type="dxa"/>
            <w:vAlign w:val="center"/>
          </w:tcPr>
          <w:p>
            <w:pPr>
              <w:widowControl/>
              <w:spacing w:before="156" w:beforeLines="50" w:after="156" w:afterLines="50"/>
              <w:jc w:val="center"/>
              <w:rPr>
                <w:rFonts w:hAnsi="宋体"/>
                <w:b/>
              </w:rPr>
            </w:pPr>
            <w:r>
              <w:rPr>
                <w:rFonts w:hint="eastAsia" w:ascii="宋体" w:hAnsi="宋体" w:eastAsia="宋体"/>
                <w:szCs w:val="21"/>
                <w:lang w:val="en-US" w:eastAsia="zh-CN"/>
              </w:rPr>
              <w:t>即兴主持，现场演练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int="default" w:hAnsi="宋体" w:eastAsia="宋体"/>
                <w:b w:val="0"/>
                <w:bCs/>
                <w:lang w:val="en-US" w:eastAsia="zh-CN"/>
              </w:rPr>
            </w:pPr>
            <w:r>
              <w:rPr>
                <w:rFonts w:hint="eastAsia" w:hAnsi="宋体"/>
                <w:b w:val="0"/>
                <w:bCs/>
                <w:lang w:val="en-US" w:eastAsia="zh-CN"/>
              </w:rPr>
              <w:t>实践参与节目制作与表演</w:t>
            </w:r>
          </w:p>
        </w:tc>
        <w:tc>
          <w:tcPr>
            <w:tcW w:w="2849" w:type="dxa"/>
            <w:vAlign w:val="center"/>
          </w:tcPr>
          <w:p>
            <w:pPr>
              <w:widowControl/>
              <w:spacing w:before="156" w:beforeLines="50" w:after="156" w:afterLines="50"/>
              <w:jc w:val="center"/>
              <w:rPr>
                <w:rFonts w:hAnsi="宋体"/>
                <w:b/>
              </w:rPr>
            </w:pPr>
            <w:r>
              <w:rPr>
                <w:rFonts w:hint="eastAsia" w:ascii="宋体" w:hAnsi="宋体" w:eastAsia="宋体"/>
                <w:szCs w:val="21"/>
                <w:lang w:val="en-US" w:eastAsia="zh-CN"/>
              </w:rPr>
              <w:t>即兴主持，现场演练</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jc w:val="left"/>
        <w:rPr>
          <w:rFonts w:ascii="宋体" w:hAnsi="宋体" w:eastAsia="宋体"/>
        </w:rPr>
      </w:pPr>
      <w:r>
        <w:rPr>
          <w:rFonts w:hint="eastAsia" w:ascii="宋体" w:hAnsi="宋体" w:eastAsia="宋体"/>
        </w:rPr>
        <w:t>平时成绩：1</w:t>
      </w:r>
      <w:r>
        <w:rPr>
          <w:rFonts w:ascii="宋体" w:hAnsi="宋体" w:eastAsia="宋体"/>
        </w:rPr>
        <w:t>0%</w:t>
      </w:r>
      <w:r>
        <w:rPr>
          <w:rFonts w:hint="eastAsia" w:ascii="宋体" w:hAnsi="宋体" w:eastAsia="宋体"/>
        </w:rPr>
        <w:t>，期中考试：3</w:t>
      </w:r>
      <w:r>
        <w:rPr>
          <w:rFonts w:ascii="宋体" w:hAnsi="宋体" w:eastAsia="宋体"/>
        </w:rPr>
        <w:t>0%</w:t>
      </w:r>
      <w:r>
        <w:rPr>
          <w:rFonts w:hint="eastAsia" w:ascii="宋体" w:hAnsi="宋体" w:eastAsia="宋体"/>
        </w:rPr>
        <w:t>，期末考试6</w:t>
      </w:r>
      <w:r>
        <w:rPr>
          <w:rFonts w:ascii="宋体" w:hAnsi="宋体" w:eastAsia="宋体"/>
        </w:rPr>
        <w:t>0%</w:t>
      </w:r>
      <w:r>
        <w:rPr>
          <w:rFonts w:hint="eastAsia" w:ascii="宋体" w:hAnsi="宋体" w:eastAsia="宋体"/>
        </w:rPr>
        <w:t>，按课程考核实际情况描述</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0.1</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0.3</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0.6</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0.1</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0.3</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0.6</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hAnsi="宋体"/>
                <w:b w:val="0"/>
                <w:bCs/>
                <w:lang w:val="en-US" w:eastAsia="zh-CN"/>
              </w:rPr>
              <w:t>分析节目到位，能够提出理论的研究</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分析节目到位，理论尚可</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基本能说出节目亮点，但无法用理论分析</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分析节目尚可，无法提高理论</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在实务分析和理论方面都不够</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台本撰写精彩，导演能力强，节奏把握好</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台本尚可，完成导演工作，节奏一般</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台本尚可，完成导演工作，节奏失调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台本写作不佳，但能完成导演工作，节奏失调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无法完成一个节目的导演工作</w:t>
            </w:r>
          </w:p>
        </w:tc>
      </w:tr>
    </w:tbl>
    <w:p>
      <w:pPr>
        <w:widowControl/>
        <w:jc w:val="left"/>
        <w:rPr>
          <w:rFonts w:ascii="宋体" w:hAnsi="宋体" w:eastAsia="宋体"/>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MS Gothic"/>
    <w:panose1 w:val="00000000000000000000"/>
    <w:charset w:val="80"/>
    <w:family w:val="auto"/>
    <w:pitch w:val="default"/>
    <w:sig w:usb0="00000000" w:usb1="00000000" w:usb2="00000010" w:usb3="00000000" w:csb0="00020000" w:csb1="00000000"/>
  </w:font>
  <w:font w:name="经典粗宋简">
    <w:altName w:val="宋体"/>
    <w:panose1 w:val="02010609000101010101"/>
    <w:charset w:val="86"/>
    <w:family w:val="modern"/>
    <w:pitch w:val="default"/>
    <w:sig w:usb0="00000000" w:usb1="00000000" w:usb2="0000001E" w:usb3="00000000" w:csb0="00040000"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7A963"/>
    <w:multiLevelType w:val="singleLevel"/>
    <w:tmpl w:val="8467A9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F105D"/>
    <w:rsid w:val="698F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2021-10-20T06:44:00Z</dcterms:created>
  <dc:creator>许静波</dc:creator>
  <cp:lastModifiedBy>许静波</cp:lastModifiedBy>
  <dcterms:modified xsi:type="dcterms:W3CDTF">2021-10-20T07:06:48Z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B82293CB6CAD422EBD0CFEF1E37372B7</vt:lpwstr>
  </property>
</Properties>
</file>