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Style w:val="4"/>
          <w:rFonts w:hint="eastAsia" w:asciiTheme="minorEastAsia" w:hAnsiTheme="minorEastAsia" w:eastAsiaTheme="minorEastAsia" w:cstheme="minorEastAsia"/>
          <w:i w:val="0"/>
          <w:caps w:val="0"/>
          <w:color w:val="4B4B4B"/>
          <w:spacing w:val="0"/>
          <w:sz w:val="21"/>
          <w:szCs w:val="21"/>
          <w:bdr w:val="none" w:color="auto" w:sz="0" w:space="0"/>
          <w:shd w:val="clear" w:fill="FFFFFF"/>
          <w:lang w:val="en-US" w:eastAsia="zh-CN"/>
        </w:rPr>
      </w:pPr>
      <w:r>
        <w:rPr>
          <w:rStyle w:val="4"/>
          <w:rFonts w:hint="eastAsia" w:asciiTheme="minorEastAsia" w:hAnsiTheme="minorEastAsia" w:eastAsiaTheme="minorEastAsia" w:cstheme="minorEastAsia"/>
          <w:i w:val="0"/>
          <w:caps w:val="0"/>
          <w:color w:val="4B4B4B"/>
          <w:spacing w:val="0"/>
          <w:sz w:val="21"/>
          <w:szCs w:val="21"/>
          <w:bdr w:val="none" w:color="auto" w:sz="0" w:space="0"/>
          <w:shd w:val="clear" w:fill="FFFFFF"/>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4"/>
          <w:rFonts w:hint="eastAsia" w:asciiTheme="majorEastAsia" w:hAnsiTheme="majorEastAsia" w:eastAsiaTheme="majorEastAsia" w:cstheme="majorEastAsia"/>
          <w:i w:val="0"/>
          <w:caps w:val="0"/>
          <w:color w:val="4B4B4B"/>
          <w:spacing w:val="0"/>
          <w:sz w:val="30"/>
          <w:szCs w:val="30"/>
          <w:bdr w:val="none" w:color="auto" w:sz="0" w:space="0"/>
          <w:shd w:val="clear" w:fill="FFFFFF"/>
        </w:rPr>
      </w:pPr>
      <w:r>
        <w:rPr>
          <w:rStyle w:val="4"/>
          <w:rFonts w:hint="eastAsia" w:asciiTheme="majorEastAsia" w:hAnsiTheme="majorEastAsia" w:eastAsiaTheme="majorEastAsia" w:cstheme="majorEastAsia"/>
          <w:i w:val="0"/>
          <w:caps w:val="0"/>
          <w:color w:val="4B4B4B"/>
          <w:spacing w:val="0"/>
          <w:sz w:val="30"/>
          <w:szCs w:val="30"/>
          <w:bdr w:val="none" w:color="auto" w:sz="0" w:space="0"/>
          <w:shd w:val="clear" w:fill="FFFFFF"/>
        </w:rPr>
        <w:t>第四届中国“互联网+”大学生创新创业大赛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4"/>
          <w:rFonts w:hint="eastAsia" w:asciiTheme="majorEastAsia" w:hAnsiTheme="majorEastAsia" w:eastAsiaTheme="majorEastAsia" w:cstheme="majorEastAsia"/>
          <w:i w:val="0"/>
          <w:caps w:val="0"/>
          <w:color w:val="4B4B4B"/>
          <w:spacing w:val="0"/>
          <w:sz w:val="30"/>
          <w:szCs w:val="30"/>
          <w:bdr w:val="none" w:color="auto" w:sz="0" w:space="0"/>
          <w:shd w:val="clear" w:fill="FFFFFF"/>
        </w:rPr>
      </w:pPr>
      <w:bookmarkStart w:id="0" w:name="_GoBack"/>
      <w:bookmarkEnd w:id="0"/>
      <w:r>
        <w:rPr>
          <w:rStyle w:val="4"/>
          <w:rFonts w:hint="eastAsia" w:asciiTheme="majorEastAsia" w:hAnsiTheme="majorEastAsia" w:eastAsiaTheme="majorEastAsia" w:cstheme="majorEastAsia"/>
          <w:i w:val="0"/>
          <w:caps w:val="0"/>
          <w:color w:val="4B4B4B"/>
          <w:spacing w:val="0"/>
          <w:sz w:val="30"/>
          <w:szCs w:val="30"/>
          <w:bdr w:val="none" w:color="auto" w:sz="0" w:space="0"/>
          <w:shd w:val="clear" w:fill="FFFFFF"/>
        </w:rPr>
        <w:t>“青年红色筑梦之旅”活动方案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4"/>
          <w:rFonts w:hint="eastAsia" w:asciiTheme="minorEastAsia" w:hAnsiTheme="minorEastAsia" w:eastAsiaTheme="minorEastAsia" w:cstheme="minorEastAsia"/>
          <w:i w:val="0"/>
          <w:caps w:val="0"/>
          <w:color w:val="4B4B4B"/>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为学习贯彻习近平新时代中国特色社会主义思想和党的十九大精神，深入落实习近平总书记给第三届中国“互联网+”大学生创新创业大赛“青年红色筑梦之旅”大学生重要回信精神，教育部决定广泛实施“青年红色筑梦之旅”活动，引导更多青年学生扎根中国大地了解国情民情，在创新创业中增长智慧才干，在艰苦奋斗中锤炼意志品质，为中华民族伟大复兴的中国梦培养有理想、有本领、有担当的热血青春力量。活动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w:t>
      </w:r>
      <w:r>
        <w:rPr>
          <w:rStyle w:val="4"/>
          <w:rFonts w:hint="eastAsia" w:asciiTheme="minorEastAsia" w:hAnsiTheme="minorEastAsia" w:eastAsiaTheme="minorEastAsia" w:cstheme="minorEastAsia"/>
          <w:i w:val="0"/>
          <w:caps w:val="0"/>
          <w:color w:val="4B4B4B"/>
          <w:spacing w:val="0"/>
          <w:sz w:val="24"/>
          <w:szCs w:val="24"/>
          <w:bdr w:val="none" w:color="auto" w:sz="0" w:space="0"/>
          <w:shd w:val="clear" w:fill="FFFFFF"/>
        </w:rPr>
        <w:t>一、活动主题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红色筑梦点亮人生 青春领航振兴中华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w:t>
      </w:r>
      <w:r>
        <w:rPr>
          <w:rStyle w:val="4"/>
          <w:rFonts w:hint="eastAsia" w:asciiTheme="minorEastAsia" w:hAnsiTheme="minorEastAsia" w:eastAsiaTheme="minorEastAsia" w:cstheme="minorEastAsia"/>
          <w:i w:val="0"/>
          <w:caps w:val="0"/>
          <w:color w:val="4B4B4B"/>
          <w:spacing w:val="0"/>
          <w:sz w:val="24"/>
          <w:szCs w:val="24"/>
          <w:bdr w:val="none" w:color="auto" w:sz="0" w:space="0"/>
          <w:shd w:val="clear" w:fill="FFFFFF"/>
        </w:rPr>
        <w:t>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全面贯彻落实习近平总书记回信精神，在更大范围、更高层次、更深程度上开展“青年红色筑梦之旅”活动，鼓励青年用创新创业成果服务乡村振兴战略、助力精准扶贫；推动创新创业教育与思想政治教育相融合，打造中国最大的思政课堂，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w:t>
      </w:r>
      <w:r>
        <w:rPr>
          <w:rStyle w:val="4"/>
          <w:rFonts w:hint="eastAsia" w:asciiTheme="minorEastAsia" w:hAnsiTheme="minorEastAsia" w:eastAsiaTheme="minorEastAsia" w:cstheme="minorEastAsia"/>
          <w:i w:val="0"/>
          <w:caps w:val="0"/>
          <w:color w:val="4B4B4B"/>
          <w:spacing w:val="0"/>
          <w:sz w:val="24"/>
          <w:szCs w:val="24"/>
          <w:bdr w:val="none" w:color="auto" w:sz="0" w:space="0"/>
          <w:shd w:val="clear" w:fill="FFFFFF"/>
        </w:rPr>
        <w:t>三、活动安排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1.制定方案（2018年3月）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yanghaolin@moe.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2.启动仪式（2018年3-5月）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大赛组委会将于3月底在福建古田举办“青年红色筑梦之旅”活动全国启动仪式。由各省（区、市）教育厅（教委）推荐3-10个项目参加启动仪式，并于3月16日-21日完成启动仪式报名（网址：http://dc.ncss.cn/answer/red）。详细活动安排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启动仪式后，还将选择在部分革命老区、贫困地区组织全国性项目对接活动，有意向承办全国性对接活动的省（区、市）可在活动计划日期一个月前向大赛组委会提出申请。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3.活动报名（2018年3-8月）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各省（区、市）教育厅（教委）要积极挖掘本省优质创新创业项目参与活动，并组织团队登录全国大学生创业服务网进行报名（网址：http://cy.ncss.cn），报名系统开放时间为3月28日至8月31日。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4.组织实施（2018年3-9月）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各省（区、市）教育厅（教委）负责组织本地的“青年红色筑梦之旅”活动，做好需求对接、培训、宣传等工作。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5.总结表彰（2018年9-10月）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各地各高校要及时做好经验总结和成果宣传，选树优秀典型，举办优秀团队先进事迹报告会。组委会将在全国总决赛期间举办“青年红色筑梦之旅”成果展。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设“青年红色筑梦之旅”赛道金奖10个、银奖30个、铜奖160个。设“乡村振兴奖”“精准扶贫奖”等单项奖若干，奖励对农村地区教育、科技、农业、医疗、扶贫等方面有突出贡献的项目。设“青年红色筑梦之旅”高校集体奖20个、省市优秀组织奖8个和优秀创新创业导师若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w:t>
      </w:r>
      <w:r>
        <w:rPr>
          <w:rStyle w:val="4"/>
          <w:rFonts w:hint="eastAsia" w:asciiTheme="minorEastAsia" w:hAnsiTheme="minorEastAsia" w:eastAsiaTheme="minorEastAsia" w:cstheme="minorEastAsia"/>
          <w:i w:val="0"/>
          <w:caps w:val="0"/>
          <w:color w:val="4B4B4B"/>
          <w:spacing w:val="0"/>
          <w:sz w:val="24"/>
          <w:szCs w:val="24"/>
          <w:bdr w:val="none" w:color="auto" w:sz="0" w:space="0"/>
          <w:shd w:val="clear" w:fill="FFFFFF"/>
        </w:rPr>
        <w:t>　四、项目要求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项目来源包括：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1.大赛参赛项目。中国“互联网+”大学生创新创业大赛参赛项目可自主报名参加“青年红色筑梦之旅”活动。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2.大学生创新创业训练计划项目。鼓励与乡村振兴、扶贫脱贫相关的国家级、省级、校级大学生创新创业训练计划项目参加活动。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3.其他参与项目。邀请历届大赛获奖项目、符合当地需求的社会项目参加活动。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w:t>
      </w:r>
      <w:r>
        <w:rPr>
          <w:rStyle w:val="4"/>
          <w:rFonts w:hint="eastAsia" w:asciiTheme="minorEastAsia" w:hAnsiTheme="minorEastAsia" w:eastAsiaTheme="minorEastAsia" w:cstheme="minorEastAsia"/>
          <w:i w:val="0"/>
          <w:caps w:val="0"/>
          <w:color w:val="4B4B4B"/>
          <w:spacing w:val="0"/>
          <w:sz w:val="24"/>
          <w:szCs w:val="24"/>
          <w:bdr w:val="none" w:color="auto" w:sz="0" w:space="0"/>
          <w:shd w:val="clear" w:fill="FFFFFF"/>
        </w:rPr>
        <w:t>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1.高度重视、精心组织。各省（区、市）教育厅（教委）要高度重视，成立专项工作组，推动形成政府、企业、社会联动共推的机制，确保各项工作落到实处。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Theme="minorEastAsia" w:hAnsiTheme="minorEastAsia" w:eastAsiaTheme="minorEastAsia" w:cstheme="minorEastAsia"/>
          <w:b w:val="0"/>
          <w:i w:val="0"/>
          <w:caps w:val="0"/>
          <w:color w:val="4B4B4B"/>
          <w:spacing w:val="0"/>
          <w:sz w:val="24"/>
          <w:szCs w:val="24"/>
        </w:rPr>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3.广泛宣传、营造氛围。各省（区、市）教育厅（教委）要认真做好活动的宣传工作，通过集中启动、媒体传播，线上线下共同发力，提升活动的社会影响力。大赛组委会拟拍摄《青年筑梦》专题记录片，全面展示各地各高校青年大学生参与活动的生动实践和良好精神风貌。</w:t>
      </w:r>
    </w:p>
    <w:p>
      <w:pPr>
        <w:spacing w:line="360" w:lineRule="auto"/>
      </w:pPr>
      <w:r>
        <w:rPr>
          <w:rFonts w:hint="eastAsia" w:asciiTheme="minorEastAsia" w:hAnsiTheme="minorEastAsia" w:eastAsiaTheme="minorEastAsia" w:cstheme="minorEastAsia"/>
          <w:b w:val="0"/>
          <w:i w:val="0"/>
          <w:caps w:val="0"/>
          <w:color w:val="4B4B4B"/>
          <w:spacing w:val="0"/>
          <w:sz w:val="24"/>
          <w:szCs w:val="24"/>
          <w:bdr w:val="none" w:color="auto" w:sz="0" w:space="0"/>
          <w:shd w:val="clear" w:fill="FFFFFF"/>
        </w:rPr>
        <w:t>　</w:t>
      </w:r>
    </w:p>
    <w:sectPr>
      <w:pgSz w:w="11906" w:h="16838"/>
      <w:pgMar w:top="1270" w:right="1800" w:bottom="1270" w:left="168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E5899"/>
    <w:rsid w:val="094E20DF"/>
    <w:rsid w:val="67FE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2018-03-12T06:54:00Z</dcterms:created>
  <dc:creator>玄灵子</dc:creator>
  <cp:lastModifiedBy>玄灵子</cp:lastModifiedBy>
  <dcterms:modified xsi:type="dcterms:W3CDTF">2018-03-12T06:58:26Z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