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E7" w:rsidRDefault="00F80BBB">
      <w:pPr>
        <w:spacing w:line="520" w:lineRule="exact"/>
        <w:jc w:val="center"/>
        <w:outlineLvl w:val="0"/>
        <w:rPr>
          <w:rFonts w:ascii="宋体" w:hAnsi="宋体"/>
          <w:b/>
          <w:sz w:val="44"/>
          <w:szCs w:val="28"/>
        </w:rPr>
      </w:pPr>
      <w:bookmarkStart w:id="0" w:name="_Toc301727561"/>
      <w:r>
        <w:rPr>
          <w:rFonts w:ascii="宋体" w:hAnsi="宋体" w:hint="eastAsia"/>
          <w:b/>
          <w:sz w:val="44"/>
          <w:szCs w:val="28"/>
        </w:rPr>
        <w:t>招聘简章</w:t>
      </w:r>
    </w:p>
    <w:p w:rsidR="00F702E7" w:rsidRDefault="00F80BBB">
      <w:pPr>
        <w:spacing w:line="520" w:lineRule="exact"/>
        <w:outlineLvl w:val="0"/>
        <w:rPr>
          <w:rFonts w:ascii="宋体" w:hAnsi="宋体"/>
          <w:b/>
          <w:sz w:val="28"/>
          <w:szCs w:val="28"/>
        </w:rPr>
      </w:pPr>
      <w:r>
        <w:rPr>
          <w:rFonts w:ascii="宋体" w:hAnsi="宋体" w:hint="eastAsia"/>
          <w:b/>
          <w:sz w:val="28"/>
          <w:szCs w:val="28"/>
        </w:rPr>
        <w:t>一、企业介绍</w:t>
      </w:r>
    </w:p>
    <w:p w:rsidR="00F702E7" w:rsidRDefault="00F80BBB">
      <w:pPr>
        <w:adjustRightInd w:val="0"/>
        <w:spacing w:line="520" w:lineRule="exact"/>
        <w:ind w:firstLine="585"/>
        <w:outlineLvl w:val="1"/>
        <w:rPr>
          <w:rFonts w:ascii="宋体" w:hAnsi="宋体"/>
          <w:sz w:val="28"/>
          <w:szCs w:val="28"/>
        </w:rPr>
      </w:pPr>
      <w:r>
        <w:rPr>
          <w:rFonts w:ascii="宋体" w:hAnsi="宋体" w:hint="eastAsia"/>
          <w:sz w:val="28"/>
          <w:szCs w:val="28"/>
        </w:rPr>
        <w:t>上海华谊集团股份有限公司是上海市国有资产监督管理委员会旗下大型企业集团，多项核心业务在国内处于领先地位。前身是上海市化学工业局，1995年12月28日改制成为上海化工控股（集团）公司，1996年11月4日与上海医药局联合重组改制为上海华谊（集团）公司。2014年12月，正式启动核心资产重组上市。2016年5月18日，上海华谊集团股份有限公司完成更名上市。公司的五大核心业务是能源化工、绿色轮胎、先进材料、精细化工、化工服务。</w:t>
      </w:r>
    </w:p>
    <w:p w:rsidR="00F702E7" w:rsidRDefault="00F702E7">
      <w:pPr>
        <w:spacing w:line="520" w:lineRule="exact"/>
        <w:outlineLvl w:val="0"/>
        <w:rPr>
          <w:rFonts w:ascii="宋体" w:hAnsi="宋体"/>
          <w:b/>
          <w:sz w:val="28"/>
          <w:szCs w:val="28"/>
        </w:rPr>
      </w:pPr>
    </w:p>
    <w:p w:rsidR="00F702E7" w:rsidRDefault="00F80BBB">
      <w:pPr>
        <w:spacing w:line="520" w:lineRule="exact"/>
        <w:outlineLvl w:val="0"/>
        <w:rPr>
          <w:rFonts w:ascii="宋体" w:hAnsi="宋体"/>
          <w:b/>
          <w:sz w:val="28"/>
          <w:szCs w:val="28"/>
        </w:rPr>
      </w:pPr>
      <w:r>
        <w:rPr>
          <w:rFonts w:ascii="宋体" w:hAnsi="宋体" w:hint="eastAsia"/>
          <w:b/>
          <w:sz w:val="28"/>
          <w:szCs w:val="28"/>
        </w:rPr>
        <w:t>二、</w:t>
      </w:r>
      <w:bookmarkStart w:id="1" w:name="_Toc301727562"/>
      <w:bookmarkEnd w:id="0"/>
      <w:r>
        <w:rPr>
          <w:rFonts w:ascii="宋体" w:hAnsi="宋体" w:hint="eastAsia"/>
          <w:b/>
          <w:sz w:val="28"/>
          <w:szCs w:val="28"/>
        </w:rPr>
        <w:t>招聘需求</w:t>
      </w:r>
    </w:p>
    <w:p w:rsidR="00F702E7" w:rsidRDefault="00F80BBB">
      <w:pPr>
        <w:spacing w:line="520" w:lineRule="exact"/>
        <w:outlineLvl w:val="0"/>
        <w:rPr>
          <w:rFonts w:ascii="宋体" w:hAnsi="宋体"/>
          <w:b/>
          <w:sz w:val="28"/>
          <w:szCs w:val="28"/>
        </w:rPr>
      </w:pPr>
      <w:r>
        <w:rPr>
          <w:rFonts w:ascii="宋体" w:hAnsi="宋体" w:hint="eastAsia"/>
          <w:sz w:val="28"/>
          <w:szCs w:val="28"/>
        </w:rPr>
        <w:t>（一）招聘对象</w:t>
      </w:r>
    </w:p>
    <w:p w:rsidR="00F702E7" w:rsidRDefault="00F80BBB">
      <w:pPr>
        <w:adjustRightInd w:val="0"/>
        <w:spacing w:line="520" w:lineRule="exact"/>
        <w:ind w:firstLine="585"/>
        <w:outlineLvl w:val="1"/>
        <w:rPr>
          <w:rFonts w:ascii="宋体" w:hAnsi="宋体"/>
          <w:sz w:val="28"/>
          <w:szCs w:val="28"/>
        </w:rPr>
      </w:pPr>
      <w:r>
        <w:rPr>
          <w:rFonts w:ascii="宋体" w:hAnsi="宋体" w:hint="eastAsia"/>
          <w:sz w:val="28"/>
          <w:szCs w:val="28"/>
        </w:rPr>
        <w:t>在全国范围内招聘选拔高潜力的优秀应届毕业生,作为管理培训生（运营管理、技术创新、市场营销等方向优先）。</w:t>
      </w:r>
    </w:p>
    <w:p w:rsidR="00F702E7" w:rsidRDefault="00F80BBB">
      <w:pPr>
        <w:adjustRightInd w:val="0"/>
        <w:spacing w:line="520" w:lineRule="exact"/>
        <w:outlineLvl w:val="1"/>
        <w:rPr>
          <w:rFonts w:ascii="宋体" w:hAnsi="宋体"/>
          <w:sz w:val="28"/>
          <w:szCs w:val="28"/>
        </w:rPr>
      </w:pPr>
      <w:r>
        <w:rPr>
          <w:rFonts w:ascii="宋体" w:hAnsi="宋体" w:hint="eastAsia"/>
          <w:sz w:val="28"/>
          <w:szCs w:val="28"/>
        </w:rPr>
        <w:t>（二）招聘要求</w:t>
      </w:r>
    </w:p>
    <w:p w:rsidR="00F702E7" w:rsidRDefault="00F80BBB">
      <w:pPr>
        <w:adjustRightInd w:val="0"/>
        <w:spacing w:line="520" w:lineRule="exact"/>
        <w:ind w:firstLineChars="200" w:firstLine="560"/>
        <w:rPr>
          <w:rFonts w:ascii="宋体" w:hAnsi="宋体"/>
          <w:sz w:val="28"/>
          <w:szCs w:val="28"/>
        </w:rPr>
      </w:pPr>
      <w:r>
        <w:rPr>
          <w:rFonts w:ascii="宋体" w:hAnsi="宋体" w:hint="eastAsia"/>
          <w:sz w:val="28"/>
          <w:szCs w:val="28"/>
        </w:rPr>
        <w:t>拥有本科及以上学历、硕士优先，</w:t>
      </w:r>
      <w:bookmarkEnd w:id="1"/>
      <w:r>
        <w:rPr>
          <w:rFonts w:ascii="宋体" w:hAnsi="宋体" w:hint="eastAsia"/>
          <w:sz w:val="28"/>
          <w:szCs w:val="28"/>
        </w:rPr>
        <w:t>具有一定的社会实践经验，社团、学生会或班级管理工作经验，具有较强的人际交往能力；富有团队精神，优秀的学习能力和领导潜质，诚信正直，态度积极、追求卓越并注重结果，能承受压力，自我激励并富有活力。</w:t>
      </w:r>
    </w:p>
    <w:p w:rsidR="00F702E7" w:rsidRDefault="00F80BBB">
      <w:pPr>
        <w:adjustRightInd w:val="0"/>
        <w:spacing w:line="520" w:lineRule="exact"/>
        <w:rPr>
          <w:rFonts w:ascii="宋体" w:hAnsi="宋体"/>
          <w:sz w:val="28"/>
          <w:szCs w:val="28"/>
        </w:rPr>
      </w:pPr>
      <w:r>
        <w:rPr>
          <w:rFonts w:ascii="宋体" w:hAnsi="宋体" w:hint="eastAsia"/>
          <w:sz w:val="28"/>
          <w:szCs w:val="28"/>
        </w:rPr>
        <w:t>（三）培养机制</w:t>
      </w:r>
    </w:p>
    <w:p w:rsidR="00F702E7" w:rsidRDefault="00F80BBB">
      <w:pPr>
        <w:adjustRightInd w:val="0"/>
        <w:spacing w:line="520" w:lineRule="exact"/>
        <w:ind w:firstLineChars="200" w:firstLine="560"/>
        <w:rPr>
          <w:rFonts w:ascii="宋体" w:hAnsi="宋体"/>
          <w:sz w:val="28"/>
          <w:szCs w:val="28"/>
        </w:rPr>
      </w:pPr>
      <w:r>
        <w:rPr>
          <w:rFonts w:ascii="宋体" w:hAnsi="宋体" w:hint="eastAsia"/>
          <w:sz w:val="28"/>
          <w:szCs w:val="28"/>
        </w:rPr>
        <w:t>管理培训生“Young”计划是华谊集团“YHA”人才培养计划的</w:t>
      </w:r>
      <w:proofErr w:type="gramStart"/>
      <w:r>
        <w:rPr>
          <w:rFonts w:ascii="宋体" w:hAnsi="宋体" w:hint="eastAsia"/>
          <w:sz w:val="28"/>
          <w:szCs w:val="28"/>
        </w:rPr>
        <w:t>一</w:t>
      </w:r>
      <w:proofErr w:type="gramEnd"/>
      <w:r>
        <w:rPr>
          <w:rFonts w:ascii="宋体" w:hAnsi="宋体" w:hint="eastAsia"/>
          <w:sz w:val="28"/>
          <w:szCs w:val="28"/>
        </w:rPr>
        <w:t>个子计划，定制化的培养规划，通过专业的导师辅导、全面的轮岗实践、系统的培训学习，促进个人角色的不断转换、加深多业务领域的理解，全面提升领导力，培养复合型管理人才。</w:t>
      </w:r>
    </w:p>
    <w:p w:rsidR="00F702E7" w:rsidRDefault="00F80BBB">
      <w:pPr>
        <w:adjustRightInd w:val="0"/>
        <w:spacing w:line="520" w:lineRule="exact"/>
        <w:ind w:firstLineChars="200" w:firstLine="560"/>
        <w:rPr>
          <w:rFonts w:ascii="宋体" w:hAnsi="宋体"/>
          <w:sz w:val="28"/>
          <w:szCs w:val="28"/>
        </w:rPr>
      </w:pPr>
      <w:r>
        <w:rPr>
          <w:rFonts w:ascii="宋体" w:hAnsi="宋体" w:hint="eastAsia"/>
          <w:sz w:val="28"/>
          <w:szCs w:val="28"/>
        </w:rPr>
        <w:t>为“高绩效表现+高管理潜力”的管理培训生，提供进阶式、持续发展的职业生涯发展通道，最终进入战略预备队。</w:t>
      </w:r>
    </w:p>
    <w:p w:rsidR="00F702E7" w:rsidRDefault="00F80BBB">
      <w:pPr>
        <w:numPr>
          <w:ilvl w:val="0"/>
          <w:numId w:val="1"/>
        </w:numPr>
        <w:spacing w:line="520" w:lineRule="exact"/>
        <w:outlineLvl w:val="0"/>
        <w:rPr>
          <w:rFonts w:ascii="宋体" w:hAnsi="宋体"/>
          <w:b/>
          <w:sz w:val="28"/>
          <w:szCs w:val="28"/>
        </w:rPr>
      </w:pPr>
      <w:r>
        <w:rPr>
          <w:rFonts w:ascii="宋体" w:hAnsi="宋体" w:hint="eastAsia"/>
          <w:b/>
          <w:sz w:val="28"/>
          <w:szCs w:val="28"/>
        </w:rPr>
        <w:lastRenderedPageBreak/>
        <w:t>华谊集团</w:t>
      </w:r>
      <w:proofErr w:type="gramStart"/>
      <w:r>
        <w:rPr>
          <w:rFonts w:ascii="宋体" w:hAnsi="宋体" w:hint="eastAsia"/>
          <w:b/>
          <w:sz w:val="28"/>
          <w:szCs w:val="28"/>
        </w:rPr>
        <w:t>2018年校招行程</w:t>
      </w:r>
      <w:proofErr w:type="gramEnd"/>
    </w:p>
    <w:p w:rsidR="00F80BBB" w:rsidRDefault="00F80BBB" w:rsidP="00F80BBB">
      <w:pPr>
        <w:spacing w:line="520" w:lineRule="exact"/>
        <w:outlineLvl w:val="0"/>
        <w:rPr>
          <w:rFonts w:ascii="宋体" w:hAnsi="宋体"/>
          <w:b/>
          <w:sz w:val="28"/>
          <w:szCs w:val="28"/>
        </w:rPr>
      </w:pPr>
    </w:p>
    <w:tbl>
      <w:tblPr>
        <w:tblStyle w:val="a8"/>
        <w:tblW w:w="8330" w:type="dxa"/>
        <w:tblLook w:val="04A0" w:firstRow="1" w:lastRow="0" w:firstColumn="1" w:lastColumn="0" w:noHBand="0" w:noVBand="1"/>
      </w:tblPr>
      <w:tblGrid>
        <w:gridCol w:w="1809"/>
        <w:gridCol w:w="1134"/>
        <w:gridCol w:w="3544"/>
        <w:gridCol w:w="1843"/>
      </w:tblGrid>
      <w:tr w:rsidR="00F80BBB" w:rsidRPr="00F80BBB" w:rsidTr="00F80BBB">
        <w:trPr>
          <w:trHeight w:val="182"/>
        </w:trPr>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院校</w:t>
            </w:r>
          </w:p>
        </w:tc>
        <w:tc>
          <w:tcPr>
            <w:tcW w:w="113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校区</w:t>
            </w:r>
          </w:p>
        </w:tc>
        <w:tc>
          <w:tcPr>
            <w:tcW w:w="354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场地</w:t>
            </w:r>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时间</w:t>
            </w:r>
          </w:p>
        </w:tc>
      </w:tr>
      <w:tr w:rsidR="00F80BBB" w:rsidRPr="00F80BBB" w:rsidTr="00F80BBB">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中国科学技术大学</w:t>
            </w:r>
          </w:p>
        </w:tc>
        <w:tc>
          <w:tcPr>
            <w:tcW w:w="113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西校区</w:t>
            </w:r>
          </w:p>
        </w:tc>
        <w:tc>
          <w:tcPr>
            <w:tcW w:w="354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西区学生活动中心（二楼）学术报告厅</w:t>
            </w:r>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10.31 16:00-</w:t>
            </w:r>
            <w:r w:rsidRPr="00F80BBB">
              <w:rPr>
                <w:rFonts w:ascii="宋体" w:hAnsi="宋体"/>
                <w:b/>
                <w:sz w:val="18"/>
                <w:szCs w:val="28"/>
              </w:rPr>
              <w:t>18</w:t>
            </w:r>
            <w:r w:rsidRPr="00F80BBB">
              <w:rPr>
                <w:rFonts w:ascii="宋体" w:hAnsi="宋体" w:hint="eastAsia"/>
                <w:b/>
                <w:sz w:val="18"/>
                <w:szCs w:val="28"/>
              </w:rPr>
              <w:t>:00</w:t>
            </w:r>
          </w:p>
        </w:tc>
      </w:tr>
      <w:tr w:rsidR="00F80BBB" w:rsidRPr="00F80BBB" w:rsidTr="00F80BBB">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南京大学</w:t>
            </w:r>
          </w:p>
        </w:tc>
        <w:tc>
          <w:tcPr>
            <w:tcW w:w="1134" w:type="dxa"/>
          </w:tcPr>
          <w:p w:rsidR="00F80BBB" w:rsidRPr="00F80BBB" w:rsidRDefault="00F80BBB" w:rsidP="00F80BBB">
            <w:pPr>
              <w:spacing w:line="520" w:lineRule="exact"/>
              <w:jc w:val="center"/>
              <w:outlineLvl w:val="0"/>
              <w:rPr>
                <w:rFonts w:ascii="宋体" w:hAnsi="宋体"/>
                <w:b/>
                <w:sz w:val="18"/>
                <w:szCs w:val="28"/>
              </w:rPr>
            </w:pPr>
            <w:proofErr w:type="gramStart"/>
            <w:r w:rsidRPr="00F80BBB">
              <w:rPr>
                <w:rFonts w:ascii="宋体" w:hAnsi="宋体" w:hint="eastAsia"/>
                <w:b/>
                <w:sz w:val="18"/>
                <w:szCs w:val="28"/>
              </w:rPr>
              <w:t>仙</w:t>
            </w:r>
            <w:proofErr w:type="gramEnd"/>
            <w:r w:rsidRPr="00F80BBB">
              <w:rPr>
                <w:rFonts w:ascii="宋体" w:hAnsi="宋体" w:hint="eastAsia"/>
                <w:b/>
                <w:sz w:val="18"/>
                <w:szCs w:val="28"/>
              </w:rPr>
              <w:t>林校区</w:t>
            </w:r>
          </w:p>
        </w:tc>
        <w:tc>
          <w:tcPr>
            <w:tcW w:w="354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十食堂三楼就业中心302</w:t>
            </w:r>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11.02 14:00-</w:t>
            </w:r>
            <w:r w:rsidRPr="00F80BBB">
              <w:rPr>
                <w:rFonts w:ascii="宋体" w:hAnsi="宋体"/>
                <w:b/>
                <w:sz w:val="18"/>
                <w:szCs w:val="28"/>
              </w:rPr>
              <w:t>17</w:t>
            </w:r>
            <w:r w:rsidRPr="00F80BBB">
              <w:rPr>
                <w:rFonts w:ascii="宋体" w:hAnsi="宋体" w:hint="eastAsia"/>
                <w:b/>
                <w:sz w:val="18"/>
                <w:szCs w:val="28"/>
              </w:rPr>
              <w:t>:00</w:t>
            </w:r>
          </w:p>
        </w:tc>
      </w:tr>
      <w:tr w:rsidR="00F80BBB" w:rsidRPr="00F80BBB" w:rsidTr="00F80BBB">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华南理工大学</w:t>
            </w:r>
          </w:p>
        </w:tc>
        <w:tc>
          <w:tcPr>
            <w:tcW w:w="113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五山校区</w:t>
            </w:r>
          </w:p>
        </w:tc>
        <w:tc>
          <w:tcPr>
            <w:tcW w:w="354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博学楼210</w:t>
            </w:r>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11.07 14:00-</w:t>
            </w:r>
            <w:r w:rsidRPr="00F80BBB">
              <w:rPr>
                <w:rFonts w:ascii="宋体" w:hAnsi="宋体"/>
                <w:b/>
                <w:sz w:val="18"/>
                <w:szCs w:val="28"/>
              </w:rPr>
              <w:t>16</w:t>
            </w:r>
            <w:r w:rsidRPr="00F80BBB">
              <w:rPr>
                <w:rFonts w:ascii="宋体" w:hAnsi="宋体" w:hint="eastAsia"/>
                <w:b/>
                <w:sz w:val="18"/>
                <w:szCs w:val="28"/>
              </w:rPr>
              <w:t>:30</w:t>
            </w:r>
          </w:p>
        </w:tc>
      </w:tr>
      <w:tr w:rsidR="00F80BBB" w:rsidRPr="00F80BBB" w:rsidTr="00F80BBB">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复旦大学</w:t>
            </w:r>
          </w:p>
        </w:tc>
        <w:tc>
          <w:tcPr>
            <w:tcW w:w="113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邯郸校区</w:t>
            </w:r>
          </w:p>
        </w:tc>
        <w:tc>
          <w:tcPr>
            <w:tcW w:w="354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光华楼东辅楼103</w:t>
            </w:r>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 xml:space="preserve">11.14 </w:t>
            </w:r>
            <w:r w:rsidR="00465130">
              <w:rPr>
                <w:rFonts w:ascii="宋体" w:hAnsi="宋体"/>
                <w:b/>
                <w:sz w:val="18"/>
                <w:szCs w:val="28"/>
              </w:rPr>
              <w:t>15</w:t>
            </w:r>
            <w:r w:rsidRPr="00F80BBB">
              <w:rPr>
                <w:rFonts w:ascii="宋体" w:hAnsi="宋体" w:hint="eastAsia"/>
                <w:b/>
                <w:sz w:val="18"/>
                <w:szCs w:val="28"/>
              </w:rPr>
              <w:t>:</w:t>
            </w:r>
            <w:r w:rsidR="00465130">
              <w:rPr>
                <w:rFonts w:ascii="宋体" w:hAnsi="宋体"/>
                <w:b/>
                <w:sz w:val="18"/>
                <w:szCs w:val="28"/>
              </w:rPr>
              <w:t>3</w:t>
            </w:r>
            <w:r w:rsidRPr="00F80BBB">
              <w:rPr>
                <w:rFonts w:ascii="宋体" w:hAnsi="宋体" w:hint="eastAsia"/>
                <w:b/>
                <w:sz w:val="18"/>
                <w:szCs w:val="28"/>
              </w:rPr>
              <w:t>0-</w:t>
            </w:r>
            <w:r w:rsidR="00465130">
              <w:rPr>
                <w:rFonts w:ascii="宋体" w:hAnsi="宋体"/>
                <w:b/>
                <w:sz w:val="18"/>
                <w:szCs w:val="28"/>
              </w:rPr>
              <w:t>17</w:t>
            </w:r>
            <w:r w:rsidRPr="00F80BBB">
              <w:rPr>
                <w:rFonts w:ascii="宋体" w:hAnsi="宋体" w:hint="eastAsia"/>
                <w:b/>
                <w:sz w:val="18"/>
                <w:szCs w:val="28"/>
              </w:rPr>
              <w:t>:</w:t>
            </w:r>
            <w:r w:rsidR="00465130">
              <w:rPr>
                <w:rFonts w:ascii="宋体" w:hAnsi="宋体"/>
                <w:b/>
                <w:sz w:val="18"/>
                <w:szCs w:val="28"/>
              </w:rPr>
              <w:t>3</w:t>
            </w:r>
            <w:bookmarkStart w:id="2" w:name="_GoBack"/>
            <w:bookmarkEnd w:id="2"/>
            <w:r w:rsidRPr="00F80BBB">
              <w:rPr>
                <w:rFonts w:ascii="宋体" w:hAnsi="宋体" w:hint="eastAsia"/>
                <w:b/>
                <w:sz w:val="18"/>
                <w:szCs w:val="28"/>
              </w:rPr>
              <w:t>0</w:t>
            </w:r>
          </w:p>
        </w:tc>
      </w:tr>
      <w:tr w:rsidR="00F80BBB" w:rsidRPr="00F80BBB" w:rsidTr="00F80BBB">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清华大学</w:t>
            </w:r>
          </w:p>
        </w:tc>
        <w:tc>
          <w:tcPr>
            <w:tcW w:w="113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本部</w:t>
            </w:r>
          </w:p>
        </w:tc>
        <w:tc>
          <w:tcPr>
            <w:tcW w:w="354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就业中心报告厅</w:t>
            </w:r>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 xml:space="preserve">11.15 </w:t>
            </w:r>
            <w:r w:rsidRPr="00F80BBB">
              <w:rPr>
                <w:rFonts w:ascii="宋体" w:hAnsi="宋体"/>
                <w:b/>
                <w:sz w:val="18"/>
                <w:szCs w:val="28"/>
              </w:rPr>
              <w:t>14</w:t>
            </w:r>
            <w:r w:rsidRPr="00F80BBB">
              <w:rPr>
                <w:rFonts w:ascii="宋体" w:hAnsi="宋体" w:hint="eastAsia"/>
                <w:b/>
                <w:sz w:val="18"/>
                <w:szCs w:val="28"/>
              </w:rPr>
              <w:t>:00-</w:t>
            </w:r>
            <w:r w:rsidRPr="00F80BBB">
              <w:rPr>
                <w:rFonts w:ascii="宋体" w:hAnsi="宋体"/>
                <w:b/>
                <w:sz w:val="18"/>
                <w:szCs w:val="28"/>
              </w:rPr>
              <w:t>16</w:t>
            </w:r>
            <w:r w:rsidRPr="00F80BBB">
              <w:rPr>
                <w:rFonts w:ascii="宋体" w:hAnsi="宋体" w:hint="eastAsia"/>
                <w:b/>
                <w:sz w:val="18"/>
                <w:szCs w:val="28"/>
              </w:rPr>
              <w:t>:00</w:t>
            </w:r>
          </w:p>
        </w:tc>
      </w:tr>
      <w:tr w:rsidR="00F80BBB" w:rsidRPr="00F80BBB" w:rsidTr="00F80BBB">
        <w:tc>
          <w:tcPr>
            <w:tcW w:w="1809"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上海交通大学</w:t>
            </w:r>
          </w:p>
        </w:tc>
        <w:tc>
          <w:tcPr>
            <w:tcW w:w="1134"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闵行校区</w:t>
            </w:r>
          </w:p>
        </w:tc>
        <w:tc>
          <w:tcPr>
            <w:tcW w:w="3544" w:type="dxa"/>
          </w:tcPr>
          <w:p w:rsidR="00F80BBB" w:rsidRPr="00F80BBB" w:rsidRDefault="00F80BBB" w:rsidP="00F80BBB">
            <w:pPr>
              <w:spacing w:line="520" w:lineRule="exact"/>
              <w:jc w:val="center"/>
              <w:outlineLvl w:val="0"/>
              <w:rPr>
                <w:rFonts w:ascii="宋体" w:hAnsi="宋体"/>
                <w:b/>
                <w:sz w:val="18"/>
                <w:szCs w:val="28"/>
              </w:rPr>
            </w:pPr>
            <w:proofErr w:type="gramStart"/>
            <w:r w:rsidRPr="00F80BBB">
              <w:rPr>
                <w:rFonts w:ascii="宋体" w:hAnsi="宋体" w:hint="eastAsia"/>
                <w:b/>
                <w:sz w:val="18"/>
                <w:szCs w:val="28"/>
              </w:rPr>
              <w:t>铁生馆300号</w:t>
            </w:r>
            <w:proofErr w:type="gramEnd"/>
          </w:p>
        </w:tc>
        <w:tc>
          <w:tcPr>
            <w:tcW w:w="1843" w:type="dxa"/>
          </w:tcPr>
          <w:p w:rsidR="00F80BBB" w:rsidRPr="00F80BBB" w:rsidRDefault="00F80BBB" w:rsidP="00F80BBB">
            <w:pPr>
              <w:spacing w:line="520" w:lineRule="exact"/>
              <w:jc w:val="center"/>
              <w:outlineLvl w:val="0"/>
              <w:rPr>
                <w:rFonts w:ascii="宋体" w:hAnsi="宋体"/>
                <w:b/>
                <w:sz w:val="18"/>
                <w:szCs w:val="28"/>
              </w:rPr>
            </w:pPr>
            <w:r w:rsidRPr="00F80BBB">
              <w:rPr>
                <w:rFonts w:ascii="宋体" w:hAnsi="宋体" w:hint="eastAsia"/>
                <w:b/>
                <w:sz w:val="18"/>
                <w:szCs w:val="28"/>
              </w:rPr>
              <w:t>11.16 16:00-</w:t>
            </w:r>
            <w:r w:rsidRPr="00F80BBB">
              <w:rPr>
                <w:rFonts w:ascii="宋体" w:hAnsi="宋体"/>
                <w:b/>
                <w:sz w:val="18"/>
                <w:szCs w:val="28"/>
              </w:rPr>
              <w:t>18</w:t>
            </w:r>
            <w:r w:rsidRPr="00F80BBB">
              <w:rPr>
                <w:rFonts w:ascii="宋体" w:hAnsi="宋体" w:hint="eastAsia"/>
                <w:b/>
                <w:sz w:val="18"/>
                <w:szCs w:val="28"/>
              </w:rPr>
              <w:t>:00</w:t>
            </w:r>
          </w:p>
        </w:tc>
      </w:tr>
    </w:tbl>
    <w:p w:rsidR="00F702E7" w:rsidRDefault="00F702E7">
      <w:pPr>
        <w:spacing w:line="520" w:lineRule="exact"/>
        <w:outlineLvl w:val="0"/>
        <w:rPr>
          <w:rFonts w:ascii="宋体" w:hAnsi="宋体"/>
          <w:b/>
          <w:sz w:val="28"/>
          <w:szCs w:val="28"/>
        </w:rPr>
      </w:pPr>
    </w:p>
    <w:p w:rsidR="00F702E7" w:rsidRDefault="00F80BBB">
      <w:pPr>
        <w:numPr>
          <w:ilvl w:val="0"/>
          <w:numId w:val="1"/>
        </w:numPr>
        <w:spacing w:line="520" w:lineRule="exact"/>
        <w:outlineLvl w:val="0"/>
        <w:rPr>
          <w:rFonts w:ascii="宋体" w:hAnsi="宋体"/>
          <w:b/>
          <w:sz w:val="28"/>
          <w:szCs w:val="28"/>
        </w:rPr>
      </w:pPr>
      <w:r>
        <w:rPr>
          <w:rFonts w:ascii="宋体" w:hAnsi="宋体" w:hint="eastAsia"/>
          <w:b/>
          <w:sz w:val="28"/>
          <w:szCs w:val="28"/>
        </w:rPr>
        <w:t>简历投递方式</w:t>
      </w:r>
    </w:p>
    <w:p w:rsidR="00F702E7" w:rsidRDefault="00F80BBB">
      <w:pPr>
        <w:spacing w:line="520" w:lineRule="exact"/>
        <w:ind w:firstLine="561"/>
        <w:jc w:val="center"/>
        <w:outlineLvl w:val="0"/>
        <w:rPr>
          <w:rFonts w:ascii="宋体" w:hAnsi="宋体"/>
          <w:sz w:val="28"/>
          <w:szCs w:val="28"/>
        </w:rPr>
      </w:pPr>
      <w:r>
        <w:rPr>
          <w:rFonts w:ascii="宋体" w:hAnsi="宋体" w:hint="eastAsia"/>
          <w:sz w:val="28"/>
          <w:szCs w:val="28"/>
        </w:rPr>
        <w:t>PC端投递地址：</w:t>
      </w:r>
    </w:p>
    <w:p w:rsidR="00F702E7" w:rsidRDefault="00F80BBB">
      <w:pPr>
        <w:spacing w:line="520" w:lineRule="exact"/>
        <w:ind w:firstLine="561"/>
        <w:jc w:val="center"/>
        <w:outlineLvl w:val="0"/>
      </w:pPr>
      <w:r>
        <w:rPr>
          <w:rFonts w:hint="eastAsia"/>
        </w:rPr>
        <w:t>https://xiaoyuan.zhaopin.com/job/CC000100560J90000000000</w:t>
      </w:r>
    </w:p>
    <w:p w:rsidR="00F702E7" w:rsidRDefault="00F80BBB">
      <w:pPr>
        <w:spacing w:line="520" w:lineRule="exact"/>
        <w:ind w:firstLineChars="200" w:firstLine="560"/>
        <w:jc w:val="center"/>
        <w:outlineLvl w:val="0"/>
        <w:rPr>
          <w:rFonts w:ascii="宋体" w:hAnsi="宋体"/>
          <w:sz w:val="28"/>
          <w:szCs w:val="28"/>
        </w:rPr>
      </w:pPr>
      <w:r>
        <w:rPr>
          <w:rFonts w:ascii="宋体" w:hAnsi="宋体" w:hint="eastAsia"/>
          <w:sz w:val="28"/>
          <w:szCs w:val="28"/>
        </w:rPr>
        <w:t>移动端简历投递地址:</w:t>
      </w:r>
    </w:p>
    <w:p w:rsidR="00F702E7" w:rsidRDefault="00F80BBB">
      <w:pPr>
        <w:spacing w:line="520" w:lineRule="exact"/>
        <w:jc w:val="center"/>
        <w:outlineLvl w:val="0"/>
      </w:pPr>
      <w:r>
        <w:rPr>
          <w:rFonts w:hint="eastAsia"/>
        </w:rPr>
        <w:t>http://mxiaoyuan.zhaopin.com/WeiXinNew/SearchBrandCompany?rid=10056</w:t>
      </w:r>
    </w:p>
    <w:p w:rsidR="00F702E7" w:rsidRDefault="00F80BBB">
      <w:pPr>
        <w:spacing w:line="520" w:lineRule="exact"/>
        <w:ind w:firstLineChars="200" w:firstLine="560"/>
        <w:jc w:val="center"/>
        <w:outlineLvl w:val="0"/>
        <w:rPr>
          <w:rFonts w:ascii="宋体" w:hAnsi="宋体"/>
          <w:sz w:val="28"/>
          <w:szCs w:val="28"/>
        </w:rPr>
      </w:pPr>
      <w:r>
        <w:rPr>
          <w:rFonts w:ascii="宋体" w:hAnsi="宋体" w:hint="eastAsia"/>
          <w:sz w:val="28"/>
          <w:szCs w:val="28"/>
        </w:rPr>
        <w:t>简历投递二维码：</w:t>
      </w:r>
    </w:p>
    <w:p w:rsidR="00F702E7" w:rsidRDefault="00F80BBB">
      <w:pPr>
        <w:spacing w:line="520" w:lineRule="exact"/>
        <w:ind w:firstLineChars="200" w:firstLine="420"/>
        <w:jc w:val="center"/>
        <w:outlineLvl w:val="0"/>
        <w:rPr>
          <w:rFonts w:ascii="宋体" w:hAnsi="宋体"/>
          <w:sz w:val="28"/>
          <w:szCs w:val="28"/>
        </w:rPr>
      </w:pPr>
      <w:r>
        <w:rPr>
          <w:noProof/>
        </w:rPr>
        <w:drawing>
          <wp:anchor distT="0" distB="0" distL="114300" distR="114300" simplePos="0" relativeHeight="251659264" behindDoc="0" locked="0" layoutInCell="1" allowOverlap="1">
            <wp:simplePos x="0" y="0"/>
            <wp:positionH relativeFrom="column">
              <wp:posOffset>2124075</wp:posOffset>
            </wp:positionH>
            <wp:positionV relativeFrom="paragraph">
              <wp:posOffset>92710</wp:posOffset>
            </wp:positionV>
            <wp:extent cx="1181100" cy="118110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181100" cy="1181100"/>
                    </a:xfrm>
                    <a:prstGeom prst="rect">
                      <a:avLst/>
                    </a:prstGeom>
                    <a:noFill/>
                    <a:ln w="9525">
                      <a:noFill/>
                    </a:ln>
                  </pic:spPr>
                </pic:pic>
              </a:graphicData>
            </a:graphic>
          </wp:anchor>
        </w:drawing>
      </w:r>
    </w:p>
    <w:p w:rsidR="00F702E7" w:rsidRDefault="00F80BBB">
      <w:pPr>
        <w:spacing w:line="520" w:lineRule="exact"/>
        <w:ind w:firstLineChars="200" w:firstLine="560"/>
        <w:outlineLvl w:val="0"/>
        <w:rPr>
          <w:rFonts w:ascii="宋体" w:hAnsi="宋体"/>
          <w:sz w:val="28"/>
          <w:szCs w:val="28"/>
        </w:rPr>
      </w:pPr>
      <w:r>
        <w:rPr>
          <w:rFonts w:ascii="宋体" w:hAnsi="宋体" w:hint="eastAsia"/>
          <w:sz w:val="28"/>
          <w:szCs w:val="28"/>
        </w:rPr>
        <w:t>联系人：任老师</w:t>
      </w:r>
    </w:p>
    <w:p w:rsidR="00F702E7" w:rsidRDefault="00F80BBB">
      <w:pPr>
        <w:spacing w:line="520" w:lineRule="exact"/>
        <w:ind w:firstLineChars="200" w:firstLine="560"/>
        <w:outlineLvl w:val="0"/>
        <w:rPr>
          <w:rFonts w:ascii="宋体" w:hAnsi="宋体"/>
          <w:b/>
          <w:sz w:val="28"/>
          <w:szCs w:val="28"/>
        </w:rPr>
      </w:pPr>
      <w:r>
        <w:rPr>
          <w:rFonts w:ascii="宋体" w:hAnsi="宋体" w:hint="eastAsia"/>
          <w:sz w:val="28"/>
          <w:szCs w:val="28"/>
        </w:rPr>
        <w:t>联系电话：021-23530187</w:t>
      </w:r>
    </w:p>
    <w:p w:rsidR="00F702E7" w:rsidRDefault="00F80BBB">
      <w:pPr>
        <w:spacing w:line="520" w:lineRule="exact"/>
        <w:ind w:firstLineChars="200" w:firstLine="560"/>
        <w:outlineLvl w:val="0"/>
        <w:rPr>
          <w:rFonts w:ascii="宋体" w:hAnsi="宋体"/>
          <w:sz w:val="28"/>
          <w:szCs w:val="28"/>
        </w:rPr>
      </w:pPr>
      <w:r>
        <w:rPr>
          <w:rFonts w:ascii="宋体" w:hAnsi="宋体" w:hint="eastAsia"/>
          <w:sz w:val="28"/>
          <w:szCs w:val="28"/>
        </w:rPr>
        <w:t>公司地址：上海市静安区常德路809号      邮编：200040</w:t>
      </w:r>
    </w:p>
    <w:p w:rsidR="00F702E7" w:rsidRDefault="00F80BBB">
      <w:pPr>
        <w:spacing w:line="520" w:lineRule="exact"/>
        <w:ind w:firstLineChars="200" w:firstLine="560"/>
        <w:outlineLvl w:val="0"/>
        <w:rPr>
          <w:rFonts w:ascii="宋体" w:hAnsi="宋体"/>
          <w:sz w:val="28"/>
          <w:szCs w:val="28"/>
        </w:rPr>
      </w:pPr>
      <w:r>
        <w:rPr>
          <w:rFonts w:ascii="宋体" w:hAnsi="宋体" w:hint="eastAsia"/>
          <w:sz w:val="28"/>
          <w:szCs w:val="28"/>
        </w:rPr>
        <w:t>公司网址：</w:t>
      </w:r>
      <w:hyperlink r:id="rId7" w:history="1">
        <w:r>
          <w:rPr>
            <w:rStyle w:val="a7"/>
            <w:rFonts w:ascii="宋体" w:hAnsi="宋体" w:hint="eastAsia"/>
            <w:sz w:val="28"/>
            <w:szCs w:val="28"/>
          </w:rPr>
          <w:t>www.shhuayi.com</w:t>
        </w:r>
      </w:hyperlink>
    </w:p>
    <w:p w:rsidR="00F702E7" w:rsidRDefault="00F702E7">
      <w:pPr>
        <w:spacing w:line="520" w:lineRule="exact"/>
        <w:ind w:firstLineChars="200" w:firstLine="560"/>
        <w:outlineLvl w:val="0"/>
        <w:rPr>
          <w:rFonts w:ascii="宋体" w:hAnsi="宋体"/>
          <w:sz w:val="28"/>
          <w:szCs w:val="28"/>
        </w:rPr>
      </w:pPr>
    </w:p>
    <w:sectPr w:rsidR="00F70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B62CD"/>
    <w:multiLevelType w:val="singleLevel"/>
    <w:tmpl w:val="59DB62CD"/>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4B2"/>
    <w:rsid w:val="00003D8D"/>
    <w:rsid w:val="00070594"/>
    <w:rsid w:val="00091467"/>
    <w:rsid w:val="000B6FAB"/>
    <w:rsid w:val="000C007C"/>
    <w:rsid w:val="001448D5"/>
    <w:rsid w:val="00225B58"/>
    <w:rsid w:val="00465130"/>
    <w:rsid w:val="004704D4"/>
    <w:rsid w:val="0068577C"/>
    <w:rsid w:val="00892391"/>
    <w:rsid w:val="00902050"/>
    <w:rsid w:val="009E1858"/>
    <w:rsid w:val="00AD37FF"/>
    <w:rsid w:val="00BB1CF9"/>
    <w:rsid w:val="00BE1AE6"/>
    <w:rsid w:val="00CD7045"/>
    <w:rsid w:val="00F702E7"/>
    <w:rsid w:val="00F80BBB"/>
    <w:rsid w:val="00F864B2"/>
    <w:rsid w:val="03956828"/>
    <w:rsid w:val="0955073C"/>
    <w:rsid w:val="610E5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4FC4"/>
  <w15:docId w15:val="{E9BDF7F5-7169-4D75-BA85-EAE4278C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 w:type="table" w:styleId="a8">
    <w:name w:val="Table Grid"/>
    <w:basedOn w:val="a1"/>
    <w:uiPriority w:val="59"/>
    <w:rsid w:val="00F80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hhuay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王麒苳</dc:creator>
  <cp:lastModifiedBy>韩思齐</cp:lastModifiedBy>
  <cp:revision>6</cp:revision>
  <dcterms:created xsi:type="dcterms:W3CDTF">2016-12-06T07:56:00Z</dcterms:created>
  <dcterms:modified xsi:type="dcterms:W3CDTF">2017-11-07T07:39:00Z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