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921177" w14:textId="77777777" w:rsidR="00497A70" w:rsidRPr="007D2CEC" w:rsidRDefault="00497A70" w:rsidP="00433363">
      <w:pPr>
        <w:spacing w:beforeLines="50" w:before="156" w:afterLines="50" w:after="156" w:line="360" w:lineRule="auto"/>
        <w:jc w:val="center"/>
        <w:rPr>
          <w:b/>
          <w:sz w:val="32"/>
          <w:szCs w:val="32"/>
        </w:rPr>
      </w:pPr>
      <w:bookmarkStart w:id="0" w:name="规范意见"/>
      <w:r w:rsidRPr="007D2CEC">
        <w:rPr>
          <w:rFonts w:hint="eastAsia"/>
          <w:b/>
          <w:sz w:val="32"/>
          <w:szCs w:val="32"/>
        </w:rPr>
        <w:t>凤凰传媒学院关于加强基层团日活动组织规范意见</w:t>
      </w:r>
    </w:p>
    <w:bookmarkEnd w:id="0"/>
    <w:p w14:paraId="03B4D1F5" w14:textId="77777777" w:rsidR="00497A70" w:rsidRDefault="00497A70" w:rsidP="00497A70">
      <w:pPr>
        <w:pStyle w:val="a9"/>
        <w:numPr>
          <w:ilvl w:val="0"/>
          <w:numId w:val="1"/>
        </w:numPr>
        <w:spacing w:beforeLines="50" w:before="156" w:beforeAutospacing="0" w:afterLines="50" w:after="156" w:afterAutospacing="0" w:line="360" w:lineRule="auto"/>
        <w:rPr>
          <w:rFonts w:ascii="ˎ̥" w:hAnsi="ˎ̥" w:hint="eastAsia"/>
          <w:color w:val="000000"/>
          <w:sz w:val="22"/>
          <w:szCs w:val="22"/>
        </w:rPr>
      </w:pPr>
      <w:r>
        <w:rPr>
          <w:rFonts w:ascii="ˎ̥" w:hAnsi="ˎ̥"/>
          <w:color w:val="000000"/>
        </w:rPr>
        <w:t>各团支部每月应至少组织一次团日活动。如果院团委对活动的主题、内容与形式有统一的要求，各支部应当积极予以配合。如有困难，应向院团委组织部及时通报，征求意见。</w:t>
      </w:r>
    </w:p>
    <w:p w14:paraId="4AE761AB" w14:textId="77777777" w:rsidR="00497A70" w:rsidRDefault="00497A70" w:rsidP="00497A70">
      <w:pPr>
        <w:pStyle w:val="a9"/>
        <w:numPr>
          <w:ilvl w:val="0"/>
          <w:numId w:val="1"/>
        </w:numPr>
        <w:spacing w:beforeLines="50" w:before="156" w:beforeAutospacing="0" w:afterLines="50" w:after="156" w:afterAutospacing="0" w:line="360" w:lineRule="auto"/>
        <w:rPr>
          <w:rFonts w:ascii="ˎ̥" w:hAnsi="ˎ̥" w:hint="eastAsia"/>
          <w:color w:val="000000"/>
          <w:sz w:val="22"/>
          <w:szCs w:val="22"/>
        </w:rPr>
      </w:pPr>
      <w:r>
        <w:rPr>
          <w:rFonts w:ascii="ˎ̥" w:hAnsi="ˎ̥"/>
          <w:color w:val="000000"/>
        </w:rPr>
        <w:t> </w:t>
      </w:r>
      <w:r>
        <w:rPr>
          <w:rFonts w:ascii="ˎ̥" w:hAnsi="ˎ̥"/>
          <w:color w:val="000000"/>
        </w:rPr>
        <w:t>团日活动应当富有时代性，从团员成长成才的实际需要出发，可以与专业相结合、与实践相结合、与素质教育相结合。团支委要注意把握政治导向，强化团员意识，促进本支部内部的交流，培养良好的风气。</w:t>
      </w:r>
    </w:p>
    <w:p w14:paraId="299AC9C5" w14:textId="77777777" w:rsidR="00497A70" w:rsidRDefault="00497A70" w:rsidP="00497A70">
      <w:pPr>
        <w:pStyle w:val="a9"/>
        <w:numPr>
          <w:ilvl w:val="0"/>
          <w:numId w:val="1"/>
        </w:numPr>
        <w:spacing w:beforeLines="50" w:before="156" w:beforeAutospacing="0" w:afterLines="50" w:after="156" w:afterAutospacing="0" w:line="360" w:lineRule="auto"/>
        <w:rPr>
          <w:rFonts w:ascii="ˎ̥" w:hAnsi="ˎ̥" w:hint="eastAsia"/>
          <w:color w:val="000000"/>
          <w:sz w:val="22"/>
          <w:szCs w:val="22"/>
        </w:rPr>
      </w:pPr>
      <w:r>
        <w:rPr>
          <w:rFonts w:ascii="ˎ̥" w:hAnsi="ˎ̥"/>
          <w:color w:val="000000"/>
        </w:rPr>
        <w:t>团日活动应当集思广益，关注社会时事，关注校园生活，关注团员思想状况。在选题和确定活动内容与形式的过程中，团支委要发动团员积极参与，了解同学们的希望与要求，并充分发挥团员的主动性和创造性。</w:t>
      </w:r>
    </w:p>
    <w:p w14:paraId="323B4C94" w14:textId="77777777" w:rsidR="00497A70" w:rsidRDefault="00497A70" w:rsidP="00497A70">
      <w:pPr>
        <w:pStyle w:val="a9"/>
        <w:numPr>
          <w:ilvl w:val="0"/>
          <w:numId w:val="1"/>
        </w:numPr>
        <w:spacing w:beforeLines="50" w:before="156" w:beforeAutospacing="0" w:afterLines="50" w:after="156" w:afterAutospacing="0" w:line="360" w:lineRule="auto"/>
        <w:rPr>
          <w:rFonts w:ascii="ˎ̥" w:hAnsi="ˎ̥" w:hint="eastAsia"/>
          <w:color w:val="000000"/>
          <w:sz w:val="22"/>
          <w:szCs w:val="22"/>
        </w:rPr>
      </w:pPr>
      <w:r>
        <w:rPr>
          <w:rFonts w:ascii="ˎ̥" w:hAnsi="ˎ̥"/>
          <w:color w:val="000000"/>
        </w:rPr>
        <w:t>在完成上级团组织具体工作要求的基础上，团日活动可以与班级活动有机地结合起来。</w:t>
      </w:r>
    </w:p>
    <w:p w14:paraId="27F5A495" w14:textId="77777777" w:rsidR="00497A70" w:rsidRPr="005C4968" w:rsidRDefault="00497A70" w:rsidP="00497A70">
      <w:pPr>
        <w:pStyle w:val="a9"/>
        <w:numPr>
          <w:ilvl w:val="0"/>
          <w:numId w:val="1"/>
        </w:numPr>
        <w:spacing w:beforeLines="50" w:before="156" w:beforeAutospacing="0" w:afterLines="50" w:after="156" w:afterAutospacing="0" w:line="360" w:lineRule="auto"/>
        <w:rPr>
          <w:rFonts w:ascii="ˎ̥" w:hAnsi="ˎ̥" w:hint="eastAsia"/>
          <w:sz w:val="22"/>
          <w:szCs w:val="22"/>
        </w:rPr>
      </w:pPr>
      <w:r w:rsidRPr="005C4968">
        <w:rPr>
          <w:rFonts w:ascii="ˎ̥" w:hAnsi="ˎ̥" w:hint="eastAsia"/>
        </w:rPr>
        <w:t>每学期的团日活动需在学期初按照校团委、院团委的文件，由</w:t>
      </w:r>
      <w:r w:rsidRPr="005C4968">
        <w:rPr>
          <w:rFonts w:ascii="ˎ̥" w:hAnsi="ˎ̥"/>
        </w:rPr>
        <w:t>各支部拟出活动计划，上报院团委组织部；活动结束后三日内应该提交简要的总结报告（包括书面材料和电子材料）。活动计划和活动总结将作为各级评优的重要依据。</w:t>
      </w:r>
    </w:p>
    <w:p w14:paraId="15B7A14D" w14:textId="77777777" w:rsidR="00497A70" w:rsidRDefault="00497A70" w:rsidP="00497A70">
      <w:pPr>
        <w:pStyle w:val="a9"/>
        <w:numPr>
          <w:ilvl w:val="0"/>
          <w:numId w:val="1"/>
        </w:numPr>
        <w:spacing w:beforeLines="50" w:before="156" w:beforeAutospacing="0" w:afterLines="50" w:after="156" w:afterAutospacing="0" w:line="360" w:lineRule="auto"/>
        <w:rPr>
          <w:rFonts w:ascii="ˎ̥" w:hAnsi="ˎ̥" w:hint="eastAsia"/>
          <w:color w:val="000000"/>
          <w:sz w:val="22"/>
          <w:szCs w:val="22"/>
        </w:rPr>
      </w:pPr>
      <w:r>
        <w:rPr>
          <w:rFonts w:ascii="ˎ̥" w:hAnsi="ˎ̥"/>
          <w:color w:val="000000"/>
        </w:rPr>
        <w:t>团支委应当对每次团日活动中团员出席的情况认真做好考勤，作为团员参加各级评优的重要依据。</w:t>
      </w:r>
    </w:p>
    <w:p w14:paraId="40B3D127" w14:textId="77777777" w:rsidR="00497A70" w:rsidRPr="00467851" w:rsidRDefault="00497A70" w:rsidP="00497A70">
      <w:pPr>
        <w:pStyle w:val="a9"/>
        <w:numPr>
          <w:ilvl w:val="0"/>
          <w:numId w:val="1"/>
        </w:numPr>
        <w:spacing w:beforeLines="50" w:before="156" w:beforeAutospacing="0" w:afterLines="50" w:after="156" w:afterAutospacing="0" w:line="360" w:lineRule="auto"/>
        <w:rPr>
          <w:rFonts w:ascii="ˎ̥" w:hAnsi="ˎ̥" w:hint="eastAsia"/>
          <w:color w:val="000000"/>
          <w:sz w:val="22"/>
          <w:szCs w:val="22"/>
        </w:rPr>
      </w:pPr>
      <w:r>
        <w:t>学院团委每年对各支部的团日活动进行评选，既可以统一组织，也可以随机抽查。对组织有力、成效显著的支部和个人，院团委将予以奖励并推荐参加其他评奖；对组织不力的支部和团支委，院团委将予以批评教育，严重的将中止该支部参加各级团内评优的资格一年。</w:t>
      </w:r>
    </w:p>
    <w:p w14:paraId="4D6B9843" w14:textId="77777777" w:rsidR="00497A70" w:rsidRDefault="00497A70" w:rsidP="00497A70">
      <w:pPr>
        <w:spacing w:beforeLines="50" w:before="156" w:afterLines="50" w:after="156" w:line="360" w:lineRule="auto"/>
        <w:rPr>
          <w:b/>
          <w:sz w:val="28"/>
          <w:szCs w:val="28"/>
        </w:rPr>
      </w:pPr>
      <w:bookmarkStart w:id="1" w:name="_GoBack"/>
      <w:bookmarkEnd w:id="1"/>
    </w:p>
    <w:sectPr w:rsidR="00497A70">
      <w:headerReference w:type="default" r:id="rId8"/>
      <w:footerReference w:type="even" r:id="rId9"/>
      <w:footerReference w:type="default" r:id="rId10"/>
      <w:type w:val="continuous"/>
      <w:pgSz w:w="11906" w:h="16838"/>
      <w:pgMar w:top="1418" w:right="1758" w:bottom="1418" w:left="1758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18C26" w14:textId="77777777" w:rsidR="004A5708" w:rsidRDefault="004A5708">
      <w:r>
        <w:separator/>
      </w:r>
    </w:p>
  </w:endnote>
  <w:endnote w:type="continuationSeparator" w:id="0">
    <w:p w14:paraId="25952C5C" w14:textId="77777777" w:rsidR="004A5708" w:rsidRDefault="004A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15321" w14:textId="77777777" w:rsidR="002F2B4B" w:rsidRDefault="002F2B4B">
    <w:pPr>
      <w:pStyle w:val="a8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709ECAF6" w14:textId="77777777" w:rsidR="002F2B4B" w:rsidRDefault="002F2B4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FC293" w14:textId="77777777" w:rsidR="002F2B4B" w:rsidRDefault="002F2B4B">
    <w:pPr>
      <w:pStyle w:val="a8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433363">
      <w:rPr>
        <w:rStyle w:val="a4"/>
        <w:noProof/>
      </w:rPr>
      <w:t>- 19 -</w:t>
    </w:r>
    <w:r>
      <w:fldChar w:fldCharType="end"/>
    </w:r>
  </w:p>
  <w:p w14:paraId="74984609" w14:textId="77777777" w:rsidR="002F2B4B" w:rsidRDefault="00901D38">
    <w:pPr>
      <w:pStyle w:val="a8"/>
      <w:wordWrap w:val="0"/>
      <w:ind w:right="360"/>
      <w:jc w:val="right"/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 wp14:anchorId="6DCE4F15" wp14:editId="1EBCBCF6">
          <wp:simplePos x="0" y="0"/>
          <wp:positionH relativeFrom="column">
            <wp:posOffset>3886200</wp:posOffset>
          </wp:positionH>
          <wp:positionV relativeFrom="paragraph">
            <wp:posOffset>-2362200</wp:posOffset>
          </wp:positionV>
          <wp:extent cx="3368675" cy="3429635"/>
          <wp:effectExtent l="0" t="0" r="0" b="0"/>
          <wp:wrapNone/>
          <wp:docPr id="4" name="Picture 1" descr="凤凰传媒学院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凤凰传媒学院Log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6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675" cy="342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B4B">
      <w:rPr>
        <w:rFonts w:hint="eastAsia"/>
        <w:kern w:val="0"/>
        <w:szCs w:val="21"/>
      </w:rPr>
      <w:t xml:space="preserve">                 </w:t>
    </w:r>
    <w:r w:rsidR="002F2B4B">
      <w:rPr>
        <w:rFonts w:hint="eastAsia"/>
      </w:rPr>
      <w:t>优秀组织奖申报材料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10D37" w14:textId="77777777" w:rsidR="004A5708" w:rsidRDefault="004A5708">
      <w:r>
        <w:separator/>
      </w:r>
    </w:p>
  </w:footnote>
  <w:footnote w:type="continuationSeparator" w:id="0">
    <w:p w14:paraId="0B187977" w14:textId="77777777" w:rsidR="004A5708" w:rsidRDefault="004A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C4D9A" w14:textId="77777777" w:rsidR="002F2B4B" w:rsidRDefault="00901D38">
    <w:pPr>
      <w:pStyle w:val="a7"/>
      <w:jc w:val="both"/>
    </w:pPr>
    <w:r>
      <w:rPr>
        <w:rFonts w:hint="eastAsia"/>
        <w:noProof/>
      </w:rPr>
      <w:drawing>
        <wp:inline distT="0" distB="0" distL="0" distR="0" wp14:anchorId="1B2FAA4D" wp14:editId="0EA512C9">
          <wp:extent cx="4281805" cy="406400"/>
          <wp:effectExtent l="0" t="0" r="0" b="0"/>
          <wp:docPr id="3" name="Picture 8" descr="凤凰传媒学院Logo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凤凰传媒学院Logo页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180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483"/>
    <w:multiLevelType w:val="hybridMultilevel"/>
    <w:tmpl w:val="F0E407EE"/>
    <w:lvl w:ilvl="0" w:tplc="DD464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6F75"/>
    <w:rsid w:val="0007528D"/>
    <w:rsid w:val="000831B1"/>
    <w:rsid w:val="00166D71"/>
    <w:rsid w:val="00172A27"/>
    <w:rsid w:val="00254DF5"/>
    <w:rsid w:val="00266804"/>
    <w:rsid w:val="00287DA1"/>
    <w:rsid w:val="002971AF"/>
    <w:rsid w:val="002B7960"/>
    <w:rsid w:val="002F2B4B"/>
    <w:rsid w:val="00341272"/>
    <w:rsid w:val="00386031"/>
    <w:rsid w:val="003A6D58"/>
    <w:rsid w:val="003D6B55"/>
    <w:rsid w:val="003E73F6"/>
    <w:rsid w:val="00412DDF"/>
    <w:rsid w:val="00412E21"/>
    <w:rsid w:val="00433363"/>
    <w:rsid w:val="00497A70"/>
    <w:rsid w:val="004A5708"/>
    <w:rsid w:val="004B3158"/>
    <w:rsid w:val="0072421D"/>
    <w:rsid w:val="0072496D"/>
    <w:rsid w:val="007F1EDB"/>
    <w:rsid w:val="007F3CE0"/>
    <w:rsid w:val="008138AD"/>
    <w:rsid w:val="0087447F"/>
    <w:rsid w:val="0087481E"/>
    <w:rsid w:val="00901D38"/>
    <w:rsid w:val="00A225F4"/>
    <w:rsid w:val="00A46AFA"/>
    <w:rsid w:val="00B31455"/>
    <w:rsid w:val="00B42DAE"/>
    <w:rsid w:val="00CC6D0E"/>
    <w:rsid w:val="00D8400A"/>
    <w:rsid w:val="00DF765E"/>
    <w:rsid w:val="00E25CB3"/>
    <w:rsid w:val="00EC76C7"/>
    <w:rsid w:val="00ED0685"/>
    <w:rsid w:val="00ED2C0C"/>
    <w:rsid w:val="00EE60D1"/>
    <w:rsid w:val="00F03D01"/>
    <w:rsid w:val="31B23E8D"/>
    <w:rsid w:val="51F11680"/>
    <w:rsid w:val="70635DE7"/>
    <w:rsid w:val="7D09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5CC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"/>
    <w:qFormat/>
    <w:rsid w:val="00901D3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a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901D38"/>
    <w:rPr>
      <w:rFonts w:ascii="宋体" w:hAnsi="宋体" w:cs="宋体"/>
      <w:b/>
      <w:bCs/>
      <w:sz w:val="36"/>
      <w:szCs w:val="36"/>
    </w:rPr>
  </w:style>
  <w:style w:type="character" w:customStyle="1" w:styleId="ab">
    <w:name w:val="无"/>
    <w:rsid w:val="00ED2C0C"/>
  </w:style>
  <w:style w:type="paragraph" w:styleId="ac">
    <w:name w:val="annotation text"/>
    <w:link w:val="Char"/>
    <w:rsid w:val="00ED2C0C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Tahoma" w:eastAsia="Tahoma" w:hAnsi="Tahoma" w:cs="Tahoma"/>
      <w:color w:val="000000"/>
      <w:sz w:val="22"/>
      <w:szCs w:val="22"/>
      <w:u w:color="000000"/>
      <w:bdr w:val="nil"/>
    </w:rPr>
  </w:style>
  <w:style w:type="character" w:customStyle="1" w:styleId="Char">
    <w:name w:val="批注文字 Char"/>
    <w:basedOn w:val="a0"/>
    <w:link w:val="ac"/>
    <w:rsid w:val="00ED2C0C"/>
    <w:rPr>
      <w:rFonts w:ascii="Tahoma" w:eastAsia="Tahoma" w:hAnsi="Tahoma" w:cs="Tahoma"/>
      <w:color w:val="000000"/>
      <w:sz w:val="22"/>
      <w:szCs w:val="22"/>
      <w:u w:color="000000"/>
      <w:bdr w:val="nil"/>
    </w:rPr>
  </w:style>
  <w:style w:type="paragraph" w:styleId="ad">
    <w:name w:val="Balloon Text"/>
    <w:basedOn w:val="a"/>
    <w:link w:val="Char0"/>
    <w:rsid w:val="0007528D"/>
    <w:rPr>
      <w:sz w:val="18"/>
      <w:szCs w:val="18"/>
    </w:rPr>
  </w:style>
  <w:style w:type="character" w:customStyle="1" w:styleId="Char0">
    <w:name w:val="批注框文本 Char"/>
    <w:basedOn w:val="a0"/>
    <w:link w:val="ad"/>
    <w:rsid w:val="000752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"/>
    <w:qFormat/>
    <w:rsid w:val="00901D3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a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901D38"/>
    <w:rPr>
      <w:rFonts w:ascii="宋体" w:hAnsi="宋体" w:cs="宋体"/>
      <w:b/>
      <w:bCs/>
      <w:sz w:val="36"/>
      <w:szCs w:val="36"/>
    </w:rPr>
  </w:style>
  <w:style w:type="character" w:customStyle="1" w:styleId="ab">
    <w:name w:val="无"/>
    <w:rsid w:val="00ED2C0C"/>
  </w:style>
  <w:style w:type="paragraph" w:styleId="ac">
    <w:name w:val="annotation text"/>
    <w:link w:val="Char"/>
    <w:rsid w:val="00ED2C0C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Tahoma" w:eastAsia="Tahoma" w:hAnsi="Tahoma" w:cs="Tahoma"/>
      <w:color w:val="000000"/>
      <w:sz w:val="22"/>
      <w:szCs w:val="22"/>
      <w:u w:color="000000"/>
      <w:bdr w:val="nil"/>
    </w:rPr>
  </w:style>
  <w:style w:type="character" w:customStyle="1" w:styleId="Char">
    <w:name w:val="批注文字 Char"/>
    <w:basedOn w:val="a0"/>
    <w:link w:val="ac"/>
    <w:rsid w:val="00ED2C0C"/>
    <w:rPr>
      <w:rFonts w:ascii="Tahoma" w:eastAsia="Tahoma" w:hAnsi="Tahoma" w:cs="Tahoma"/>
      <w:color w:val="000000"/>
      <w:sz w:val="22"/>
      <w:szCs w:val="22"/>
      <w:u w:color="000000"/>
      <w:bdr w:val="nil"/>
    </w:rPr>
  </w:style>
  <w:style w:type="paragraph" w:styleId="ad">
    <w:name w:val="Balloon Text"/>
    <w:basedOn w:val="a"/>
    <w:link w:val="Char0"/>
    <w:rsid w:val="0007528D"/>
    <w:rPr>
      <w:sz w:val="18"/>
      <w:szCs w:val="18"/>
    </w:rPr>
  </w:style>
  <w:style w:type="character" w:customStyle="1" w:styleId="Char0">
    <w:name w:val="批注框文本 Char"/>
    <w:basedOn w:val="a0"/>
    <w:link w:val="ad"/>
    <w:rsid w:val="000752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590</Words>
  <Characters>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部门会议记录表</vt:lpstr>
    </vt:vector>
  </TitlesOfParts>
  <Manager/>
  <Company/>
  <LinksUpToDate>false</LinksUpToDate>
  <CharactersWithSpaces>592</CharactersWithSpaces>
  <SharedDoc>false</SharedDoc>
  <HLinks>
    <vt:vector size="48" baseType="variant">
      <vt:variant>
        <vt:i4>458762</vt:i4>
      </vt:variant>
      <vt:variant>
        <vt:i4>12</vt:i4>
      </vt:variant>
      <vt:variant>
        <vt:i4>0</vt:i4>
      </vt:variant>
      <vt:variant>
        <vt:i4>5</vt:i4>
      </vt:variant>
      <vt:variant>
        <vt:lpwstr>http://baike.baidu.com/view/1893.htm</vt:lpwstr>
      </vt:variant>
      <vt:variant>
        <vt:lpwstr/>
      </vt:variant>
      <vt:variant>
        <vt:i4>771432683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精品展示</vt:lpwstr>
      </vt:variant>
      <vt:variant>
        <vt:i4>1614537775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汇总表</vt:lpwstr>
      </vt:variant>
      <vt:variant>
        <vt:i4>180545739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规范意见</vt:lpwstr>
      </vt:variant>
      <vt:variant>
        <vt:i4>454442816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工作报告</vt:lpwstr>
      </vt:variant>
      <vt:variant>
        <vt:i4>49435004</vt:i4>
      </vt:variant>
      <vt:variant>
        <vt:i4>2102</vt:i4>
      </vt:variant>
      <vt:variant>
        <vt:i4>1029</vt:i4>
      </vt:variant>
      <vt:variant>
        <vt:i4>1</vt:i4>
      </vt:variant>
      <vt:variant>
        <vt:lpwstr>QQ截图未命名</vt:lpwstr>
      </vt:variant>
      <vt:variant>
        <vt:lpwstr/>
      </vt:variant>
      <vt:variant>
        <vt:i4>-368452132</vt:i4>
      </vt:variant>
      <vt:variant>
        <vt:i4>26732</vt:i4>
      </vt:variant>
      <vt:variant>
        <vt:i4>1032</vt:i4>
      </vt:variant>
      <vt:variant>
        <vt:i4>1</vt:i4>
      </vt:variant>
      <vt:variant>
        <vt:lpwstr>凤凰传媒学院Logo页眉</vt:lpwstr>
      </vt:variant>
      <vt:variant>
        <vt:lpwstr/>
      </vt:variant>
      <vt:variant>
        <vt:i4>-1660926568</vt:i4>
      </vt:variant>
      <vt:variant>
        <vt:i4>-1</vt:i4>
      </vt:variant>
      <vt:variant>
        <vt:i4>2049</vt:i4>
      </vt:variant>
      <vt:variant>
        <vt:i4>1</vt:i4>
      </vt:variant>
      <vt:variant>
        <vt:lpwstr>凤凰传媒学院Logo1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部门会议记录表</dc:title>
  <dc:subject/>
  <dc:creator>X</dc:creator>
  <cp:keywords/>
  <dc:description/>
  <cp:lastModifiedBy>User</cp:lastModifiedBy>
  <cp:revision>11</cp:revision>
  <dcterms:created xsi:type="dcterms:W3CDTF">2016-12-30T15:10:00Z</dcterms:created>
  <dcterms:modified xsi:type="dcterms:W3CDTF">2017-10-26T11:44:00Z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